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C6A0" w14:textId="77777777" w:rsidR="007D063F" w:rsidRPr="00173839" w:rsidRDefault="007D063F" w:rsidP="007D063F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i/>
          <w:sz w:val="16"/>
          <w:szCs w:val="16"/>
        </w:rPr>
        <w:t xml:space="preserve">Załącznik nr 1 do 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Uchwały nr </w:t>
      </w:r>
      <w:r>
        <w:rPr>
          <w:rFonts w:ascii="Tahoma" w:eastAsia="Calibri" w:hAnsi="Tahoma" w:cs="Tahoma"/>
          <w:bCs/>
          <w:i/>
          <w:sz w:val="16"/>
          <w:szCs w:val="16"/>
        </w:rPr>
        <w:t>16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>/2025</w:t>
      </w:r>
    </w:p>
    <w:p w14:paraId="0A06DD64" w14:textId="77777777" w:rsidR="007D063F" w:rsidRPr="00173839" w:rsidRDefault="007D063F" w:rsidP="007D063F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bCs/>
          <w:i/>
          <w:sz w:val="16"/>
          <w:szCs w:val="16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>Zarządu Stowarzyszenia Przyjazna Dolina Raby i Czarnej Orawy</w:t>
      </w:r>
    </w:p>
    <w:p w14:paraId="44680312" w14:textId="77777777" w:rsidR="007D063F" w:rsidRPr="00173839" w:rsidRDefault="007D063F" w:rsidP="007D063F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 z dnia 29.04.2025</w:t>
      </w:r>
    </w:p>
    <w:p w14:paraId="18A32746" w14:textId="77777777" w:rsidR="00735973" w:rsidRDefault="00735973" w:rsidP="00735973">
      <w:pPr>
        <w:pStyle w:val="Tytu"/>
        <w:rPr>
          <w:rFonts w:ascii="Calibri" w:hAnsi="Calibri" w:cs="Calibri"/>
          <w:b/>
          <w:bCs/>
          <w:sz w:val="36"/>
          <w:szCs w:val="36"/>
        </w:rPr>
      </w:pPr>
    </w:p>
    <w:p w14:paraId="7EA32C53" w14:textId="77777777" w:rsidR="009B45D1" w:rsidRPr="009B45D1" w:rsidRDefault="00CF3911" w:rsidP="009B45D1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5A1A49">
        <w:rPr>
          <w:rFonts w:ascii="Calibri" w:hAnsi="Calibri" w:cs="Calibri"/>
          <w:b/>
          <w:bCs/>
          <w:sz w:val="36"/>
          <w:szCs w:val="36"/>
        </w:rPr>
        <w:t>REGULAMIN ORGANIZACYJNY</w:t>
      </w:r>
      <w:r w:rsidR="005A1A49">
        <w:rPr>
          <w:rFonts w:ascii="Calibri" w:hAnsi="Calibri" w:cs="Calibri"/>
          <w:b/>
          <w:bCs/>
          <w:sz w:val="36"/>
          <w:szCs w:val="36"/>
        </w:rPr>
        <w:br/>
      </w:r>
      <w:r w:rsidR="009B45D1" w:rsidRPr="009B45D1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Centrum wsparcia usług społecznych w Podwilku</w:t>
      </w:r>
    </w:p>
    <w:p w14:paraId="4D41B4F1" w14:textId="0CA70623" w:rsidR="00CF3911" w:rsidRPr="00CF3911" w:rsidRDefault="00CF3911" w:rsidP="009B45D1">
      <w:pPr>
        <w:pStyle w:val="Tytu"/>
        <w:rPr>
          <w:rFonts w:ascii="Calibri" w:hAnsi="Calibri" w:cs="Calibri"/>
          <w:b/>
          <w:bCs/>
          <w:sz w:val="32"/>
          <w:szCs w:val="32"/>
        </w:rPr>
      </w:pPr>
    </w:p>
    <w:p w14:paraId="11454DC2" w14:textId="77777777" w:rsidR="005A1A49" w:rsidRDefault="005A1A49" w:rsidP="00CF391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kern w:val="1"/>
          <w:lang w:eastAsia="pl-PL"/>
          <w14:ligatures w14:val="none"/>
        </w:rPr>
      </w:pPr>
    </w:p>
    <w:p w14:paraId="71350FDF" w14:textId="77777777" w:rsidR="004E7987" w:rsidRPr="005E55F2" w:rsidRDefault="004E7987" w:rsidP="005E55F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0" w:name="_Hlk192680339"/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t>Rozdział 1</w:t>
      </w:r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br/>
        <w:t>POSTANOWIENIA OGÓLNE</w:t>
      </w:r>
    </w:p>
    <w:p w14:paraId="4B64F4C4" w14:textId="2AC4B3CA" w:rsidR="00CF3911" w:rsidRPr="004E7987" w:rsidRDefault="00CF3911" w:rsidP="00CF391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" w:name="_Hlk193358266"/>
      <w:bookmarkEnd w:id="0"/>
      <w:r w:rsidRPr="004E7987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 1</w:t>
      </w:r>
    </w:p>
    <w:bookmarkEnd w:id="1"/>
    <w:p w14:paraId="47ABBC7F" w14:textId="46E964F3" w:rsidR="00E419DD" w:rsidRPr="009B45D1" w:rsidRDefault="00CF3911" w:rsidP="005759CF">
      <w:pPr>
        <w:pStyle w:val="Akapitzlist"/>
        <w:numPr>
          <w:ilvl w:val="0"/>
          <w:numId w:val="1"/>
        </w:numPr>
        <w:ind w:left="567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Regulamin określa zasady funkcjonowania </w:t>
      </w:r>
      <w:bookmarkStart w:id="2" w:name="_Hlk192679910"/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 wsparcia usług społecznych w Podwilku</w:t>
      </w:r>
      <w:r w:rsid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4E7987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zwanego dalej </w:t>
      </w:r>
      <w:bookmarkEnd w:id="2"/>
      <w:r w:rsidR="00E419DD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Centrum, które prowadzone jest przez </w:t>
      </w:r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Stowarzyszenie Przyjazna Dolina Raby i Czarnej Orawy</w:t>
      </w:r>
      <w:r w:rsidR="00E419DD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zwaną dalej organizatorem.</w:t>
      </w:r>
    </w:p>
    <w:p w14:paraId="60825C53" w14:textId="341BE68E" w:rsidR="004E7987" w:rsidRDefault="004E7987" w:rsidP="005759CF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567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 składa się z Domu </w:t>
      </w:r>
      <w:r w:rsidR="002E60C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Dziennej 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Opieki</w:t>
      </w:r>
      <w:r w:rsidR="002E60C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Centrum Wsparcia Opiekunów Nieformalnych/Faktycznych. </w:t>
      </w:r>
    </w:p>
    <w:p w14:paraId="6E0AE940" w14:textId="28BA5AC2" w:rsidR="002A2F28" w:rsidRPr="00236CBE" w:rsidRDefault="002A2F28" w:rsidP="005759CF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567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236CB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 działa od </w:t>
      </w:r>
      <w:r w:rsidR="00236CBE" w:rsidRPr="00236CB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01.0</w:t>
      </w:r>
      <w:r w:rsidR="004D05F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8</w:t>
      </w:r>
      <w:r w:rsidR="000A3BA0" w:rsidRPr="00236CB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.2025r.</w:t>
      </w:r>
    </w:p>
    <w:p w14:paraId="6A2DEBEA" w14:textId="724C1C6E" w:rsidR="002A2F28" w:rsidRPr="002A2F28" w:rsidRDefault="002A2F28" w:rsidP="005759CF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567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2A2F2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Placówka mieści się pod adresem: </w:t>
      </w:r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Podwilk  289 a</w:t>
      </w:r>
    </w:p>
    <w:p w14:paraId="4CDCACFB" w14:textId="4DF25A77" w:rsidR="002A2F28" w:rsidRDefault="002A2F28" w:rsidP="005759CF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567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2A2F2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Biuro projektu mieści się pod adresem: </w:t>
      </w:r>
      <w:r w:rsidR="00236CBE" w:rsidRPr="00236CB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Sieniawa 8b,  34-723 Sieniawa.</w:t>
      </w:r>
    </w:p>
    <w:p w14:paraId="73C6584C" w14:textId="77777777" w:rsidR="00B4755E" w:rsidRPr="00B4755E" w:rsidRDefault="00B4755E" w:rsidP="005E55F2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 2</w:t>
      </w:r>
    </w:p>
    <w:p w14:paraId="4B420B9E" w14:textId="5527C016" w:rsidR="00B4755E" w:rsidRDefault="00B4755E" w:rsidP="005759C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3" w:name="_Hlk193447362"/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Działalność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współfinansowana jest przez Unię Europejską </w:t>
      </w:r>
      <w:r w:rsidR="00604E4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ze środków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604E4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Europejskiego Funduszu Społecznego Plus, w ramach 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programu Fundusze Europejskie dla Małopolski 2021-2027, Priorytet 6 Fundusze europejskie dla rynku pracy, edukacji i włączenia społecznego, Działanie 6.21 Wsparcie usług społecznych w regionie typ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</w:t>
      </w:r>
      <w:r w:rsidR="001C29DC"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Usługi zgodne z zasadą deinstytucjonalizacji, w zakresie zapewnienia opieki osobom potrzebującym wsparcia w codziennym funkcjonowaniu, w tym ze względu na wiek lub usługi w zakresie wsparcia opiekunów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bookmarkEnd w:id="3"/>
    <w:p w14:paraId="65C9A2C8" w14:textId="7CAFDFB1" w:rsidR="00B4755E" w:rsidRPr="00B4755E" w:rsidRDefault="00B4755E" w:rsidP="005E55F2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3</w:t>
      </w:r>
    </w:p>
    <w:p w14:paraId="649F14B8" w14:textId="77777777" w:rsidR="009B45D1" w:rsidRDefault="00B4755E" w:rsidP="005759CF">
      <w:pPr>
        <w:widowControl w:val="0"/>
        <w:suppressAutoHyphens/>
        <w:spacing w:after="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1.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ab/>
        <w:t xml:space="preserve">Obszarem działania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Gmina </w:t>
      </w:r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Jabłonka i Lipnica Wielka </w:t>
      </w:r>
    </w:p>
    <w:p w14:paraId="21686394" w14:textId="2860D437" w:rsidR="00B4755E" w:rsidRPr="00B4755E" w:rsidRDefault="00B4755E" w:rsidP="005759CF">
      <w:pPr>
        <w:widowControl w:val="0"/>
        <w:suppressAutoHyphens/>
        <w:spacing w:after="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2.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ab/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przeznaczon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dla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osób niesamodzielnych oraz ich opiekunów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 terenu Gminy </w:t>
      </w:r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Jabłonka i Lipnica Wielka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34D4E107" w14:textId="428F549C" w:rsidR="00B4755E" w:rsidRDefault="00B4755E" w:rsidP="005759CF">
      <w:pPr>
        <w:widowControl w:val="0"/>
        <w:suppressAutoHyphens/>
        <w:spacing w:after="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3.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ab/>
        <w:t xml:space="preserve">Dopuszcza się organizowanie zajęć poza siedzibą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Centrum.</w:t>
      </w:r>
    </w:p>
    <w:p w14:paraId="39DB4E8F" w14:textId="7F635944" w:rsidR="002E60C2" w:rsidRPr="005E55F2" w:rsidRDefault="003B1C13" w:rsidP="005E55F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4" w:name="_Hlk193112325"/>
      <w:r>
        <w:rPr>
          <w:rFonts w:ascii="Calibri" w:hAnsi="Calibri" w:cs="Calibri"/>
          <w:b/>
          <w:bCs/>
          <w:color w:val="auto"/>
          <w:sz w:val="28"/>
          <w:szCs w:val="28"/>
        </w:rPr>
        <w:t>Rozdział 2</w:t>
      </w:r>
      <w:r>
        <w:rPr>
          <w:rFonts w:ascii="Calibri" w:hAnsi="Calibri" w:cs="Calibri"/>
          <w:b/>
          <w:bCs/>
          <w:color w:val="auto"/>
          <w:sz w:val="28"/>
          <w:szCs w:val="28"/>
        </w:rPr>
        <w:br/>
        <w:t>Dzienny Dom</w:t>
      </w:r>
      <w:r w:rsidR="002E60C2" w:rsidRPr="005E55F2">
        <w:rPr>
          <w:rFonts w:ascii="Calibri" w:hAnsi="Calibri" w:cs="Calibri"/>
          <w:b/>
          <w:bCs/>
          <w:color w:val="auto"/>
          <w:sz w:val="28"/>
          <w:szCs w:val="28"/>
        </w:rPr>
        <w:t xml:space="preserve"> Opieki</w:t>
      </w:r>
    </w:p>
    <w:bookmarkEnd w:id="4"/>
    <w:p w14:paraId="2B55D622" w14:textId="4025E1A3" w:rsidR="00CF3911" w:rsidRPr="002E60C2" w:rsidRDefault="00CF3911" w:rsidP="00BC3559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2E60C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854D8B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4</w:t>
      </w:r>
    </w:p>
    <w:p w14:paraId="1BC76947" w14:textId="02CE45A7" w:rsidR="00854D8B" w:rsidRPr="00854D8B" w:rsidRDefault="003B1C13" w:rsidP="005759CF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5" w:name="_Hlk193112564"/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Dzienny Dom</w:t>
      </w:r>
      <w:r w:rsidR="002E60C2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Opieki</w:t>
      </w:r>
      <w:r w:rsidR="00BE21DE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(</w:t>
      </w:r>
      <w:r w:rsidR="002E60C2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BE21DE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)</w:t>
      </w:r>
      <w:r w:rsid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dysponuje 3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0 miejscami</w:t>
      </w:r>
      <w:r w:rsidR="00BE21DE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określonymi jako miejsca rzeczywiste.</w:t>
      </w:r>
    </w:p>
    <w:p w14:paraId="5F140791" w14:textId="69AED26D" w:rsidR="00CF40C5" w:rsidRDefault="002E60C2" w:rsidP="005759CF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6" w:name="_Hlk193112929"/>
      <w:r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placówką dziennej opieki dla osób wymagających wsparcia w codziennym 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lastRenderedPageBreak/>
        <w:t>funkcjonowaniu, w tym ze względu na wiek, niepełnosprawność czy zaburzenia psychiczne.</w:t>
      </w:r>
      <w:bookmarkEnd w:id="6"/>
    </w:p>
    <w:p w14:paraId="252E8FFD" w14:textId="085C918C" w:rsidR="00CF40C5" w:rsidRPr="00CF40C5" w:rsidRDefault="00CF40C5" w:rsidP="005759CF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zapewnia opiekę i aktywizację poprzez oddziaływania terapeutyczne i inne, mające na celu utrzymanie optymalnego stanu psychofizycznego, samodzielności i aktywności, a także zapobieganie pogłębianiu się dysfunkcji.</w:t>
      </w:r>
    </w:p>
    <w:p w14:paraId="4F8BE69B" w14:textId="761D4C4F" w:rsidR="006E05B7" w:rsidRPr="006E05B7" w:rsidRDefault="006E05B7" w:rsidP="005759CF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Zajęcia odbywają się </w:t>
      </w:r>
      <w:r w:rsidR="007B40B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formie grupowej lub indywidualnej. </w:t>
      </w:r>
    </w:p>
    <w:bookmarkEnd w:id="5"/>
    <w:p w14:paraId="0E98D4DC" w14:textId="6F69DE55" w:rsidR="005E55F2" w:rsidRDefault="005E55F2" w:rsidP="005E55F2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Rozdział 2.1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  <w:t>Cele i zadania</w:t>
      </w:r>
    </w:p>
    <w:p w14:paraId="003B24B7" w14:textId="77777777" w:rsidR="00962A41" w:rsidRPr="00962A41" w:rsidRDefault="00962A41" w:rsidP="00962A4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 5</w:t>
      </w:r>
    </w:p>
    <w:p w14:paraId="0723D1AC" w14:textId="4E7F2FE2" w:rsidR="00CF40C5" w:rsidRDefault="00CF40C5" w:rsidP="005759CF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Celem działalności 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="009B45D1">
        <w:rPr>
          <w:rFonts w:ascii="Calibri" w:hAnsi="Calibri" w:cs="Calibri"/>
          <w:sz w:val="22"/>
          <w:szCs w:val="22"/>
          <w:lang w:eastAsia="pl-PL"/>
        </w:rPr>
        <w:t xml:space="preserve"> będzie zapewnienie 3</w:t>
      </w:r>
      <w:r>
        <w:rPr>
          <w:rFonts w:ascii="Calibri" w:hAnsi="Calibri" w:cs="Calibri"/>
          <w:sz w:val="22"/>
          <w:szCs w:val="22"/>
          <w:lang w:eastAsia="pl-PL"/>
        </w:rPr>
        <w:t>0 podopiecznym usług opiekuńczo-pielęgnacyjnych i wspomagających oraz terapeutycznych</w:t>
      </w:r>
      <w:r w:rsidR="00962A41">
        <w:rPr>
          <w:rFonts w:ascii="Calibri" w:hAnsi="Calibri" w:cs="Calibri"/>
          <w:sz w:val="22"/>
          <w:szCs w:val="22"/>
          <w:lang w:eastAsia="pl-PL"/>
        </w:rPr>
        <w:t>.</w:t>
      </w:r>
    </w:p>
    <w:p w14:paraId="68F23472" w14:textId="39FA8EF9" w:rsidR="00962A41" w:rsidRDefault="00962A41" w:rsidP="005759CF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="00CF40C5">
        <w:rPr>
          <w:rFonts w:ascii="Calibri" w:hAnsi="Calibri" w:cs="Calibri"/>
          <w:sz w:val="22"/>
          <w:szCs w:val="22"/>
          <w:lang w:eastAsia="pl-PL"/>
        </w:rPr>
        <w:t xml:space="preserve"> zapewnia możliwość pobytu w miejscu spełniającym odpowiednie, bezpieczne warunki lokalowe</w:t>
      </w:r>
      <w:r>
        <w:rPr>
          <w:rFonts w:ascii="Calibri" w:hAnsi="Calibri" w:cs="Calibri"/>
          <w:sz w:val="22"/>
          <w:szCs w:val="22"/>
          <w:lang w:eastAsia="pl-PL"/>
        </w:rPr>
        <w:t xml:space="preserve"> oraz niezbędn</w:t>
      </w:r>
      <w:r w:rsidR="007B40BE">
        <w:rPr>
          <w:rFonts w:ascii="Calibri" w:hAnsi="Calibri" w:cs="Calibri"/>
          <w:sz w:val="22"/>
          <w:szCs w:val="22"/>
          <w:lang w:eastAsia="pl-PL"/>
        </w:rPr>
        <w:t>e</w:t>
      </w:r>
      <w:r>
        <w:rPr>
          <w:rFonts w:ascii="Calibri" w:hAnsi="Calibri" w:cs="Calibri"/>
          <w:sz w:val="22"/>
          <w:szCs w:val="22"/>
          <w:lang w:eastAsia="pl-PL"/>
        </w:rPr>
        <w:t xml:space="preserve"> wyposażenie.</w:t>
      </w:r>
    </w:p>
    <w:p w14:paraId="5D2EFFB7" w14:textId="5C23EAC3" w:rsidR="00854D8B" w:rsidRPr="00962A41" w:rsidRDefault="00854D8B" w:rsidP="005759CF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ramach wsparcia uczestnicy mogą korzystać z następując</w:t>
      </w:r>
      <w:r w:rsidR="00CF40C5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ego zakresu usług:</w:t>
      </w:r>
    </w:p>
    <w:p w14:paraId="59E82D5C" w14:textId="77777777" w:rsidR="00CF40C5" w:rsidRDefault="00CF40C5" w:rsidP="005759CF">
      <w:pPr>
        <w:pStyle w:val="Akapitzlist"/>
        <w:widowControl w:val="0"/>
        <w:numPr>
          <w:ilvl w:val="1"/>
          <w:numId w:val="2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opiekuńczo-pielęgnacyjne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54C96DC9" w14:textId="77777777" w:rsidR="00CF40C5" w:rsidRDefault="00CF40C5" w:rsidP="005759CF">
      <w:pPr>
        <w:pStyle w:val="Akapitzlist"/>
        <w:widowControl w:val="0"/>
        <w:numPr>
          <w:ilvl w:val="1"/>
          <w:numId w:val="2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wspomagające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4D736A8" w14:textId="15D2D887" w:rsidR="00CF40C5" w:rsidRDefault="00CF40C5" w:rsidP="005759CF">
      <w:pPr>
        <w:pStyle w:val="Akapitzlist"/>
        <w:widowControl w:val="0"/>
        <w:numPr>
          <w:ilvl w:val="1"/>
          <w:numId w:val="2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terapeutyczne.</w:t>
      </w:r>
    </w:p>
    <w:p w14:paraId="54AF1F5E" w14:textId="34261C1F" w:rsidR="00CF40C5" w:rsidRPr="00962A41" w:rsidRDefault="00CF40C5" w:rsidP="00CF40C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7" w:name="_Hlk193106773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6</w:t>
      </w:r>
    </w:p>
    <w:p w14:paraId="5D0F4B28" w14:textId="5E5F94D6" w:rsidR="00CF40C5" w:rsidRDefault="00CF40C5" w:rsidP="005759C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8" w:name="_Hlk193106851"/>
      <w:bookmarkEnd w:id="7"/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Usługi opiekuńczo-pielęgnacyjne świadczone przez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obejmować będą:</w:t>
      </w:r>
    </w:p>
    <w:bookmarkEnd w:id="8"/>
    <w:p w14:paraId="577630AF" w14:textId="77777777" w:rsidR="00CF40C5" w:rsidRDefault="00CF40C5" w:rsidP="005759CF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zaspokojenie potrzeb życiowych w tym zapewnienie bezpiecznego miejsca do spędzania czasu i wsparcie opiekuńcze dostosowane do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indywidualnych potrzeb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uczestników/czek;</w:t>
      </w:r>
    </w:p>
    <w:p w14:paraId="526D4BA8" w14:textId="77777777" w:rsidR="00CF40C5" w:rsidRDefault="00CF40C5" w:rsidP="005759CF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usługi pielęgnacyjne tj. pomoc w utrzymaniu higieny osobistej, obsługa pomocy medycznych, wsparcie w codziennych czynnościach, podawanie leków oraz udzielanie pierwszej pomocy w nagłych przypadkach;</w:t>
      </w:r>
    </w:p>
    <w:p w14:paraId="6DE58566" w14:textId="6AB2201B" w:rsidR="00CF40C5" w:rsidRDefault="00CF40C5" w:rsidP="005759CF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zapewnienie dwóch posiłków w tym jednego ciepłego i wsparcie w ich spożywaniu, jeśli jest potrzebne. W uzasadnionych przypadkach zostanie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wprowadzona usługa dowożenia posiłków (usługa terenowa) w przypadku choroby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uczestnika/czki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C3A3675" w14:textId="4E86AA70" w:rsidR="00CF40C5" w:rsidRDefault="00CF40C5" w:rsidP="005759CF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zapewnienie dowozu z/do placówki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BA9BE4E" w14:textId="1F45637B" w:rsidR="00CF40C5" w:rsidRDefault="00CF40C5" w:rsidP="005759CF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pomoc i doradztwo w radzeniu sobie z trudnościami życiowymi i bieżącymi sprawami dnia codziennego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36867BA8" w14:textId="7F03CDF7" w:rsidR="006F14CF" w:rsidRPr="00962A41" w:rsidRDefault="006F14CF" w:rsidP="006F14CF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7</w:t>
      </w:r>
    </w:p>
    <w:p w14:paraId="162ED3E5" w14:textId="3BCAEB9C" w:rsidR="006F14CF" w:rsidRDefault="006F14CF" w:rsidP="005759C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Usługi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wspomagające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świadczone przez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obejmować będą:</w:t>
      </w:r>
    </w:p>
    <w:p w14:paraId="4D360CAD" w14:textId="44062287" w:rsidR="006F14CF" w:rsidRDefault="006F14CF" w:rsidP="005759CF">
      <w:pPr>
        <w:pStyle w:val="Akapitzlist"/>
        <w:widowControl w:val="0"/>
        <w:numPr>
          <w:ilvl w:val="0"/>
          <w:numId w:val="24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udzielanie informacji, edukacj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ę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wsparci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 poradnictw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o, zarówno dla podopiecznych, jak i ich rodzin/opiekunów faktycznych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390AF16" w14:textId="707BF21A" w:rsidR="006F14CF" w:rsidRPr="006F14CF" w:rsidRDefault="006F14CF" w:rsidP="005759CF">
      <w:pPr>
        <w:pStyle w:val="Akapitzlist"/>
        <w:widowControl w:val="0"/>
        <w:numPr>
          <w:ilvl w:val="0"/>
          <w:numId w:val="24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współpracę z rodziną/opiekunami w zakresie rozwiązywania problemów podopiecznych, wskazywaniu rozwiązań mających na celu poprawę ich funkcjonowania, udzielaniu wsparcia w zachowaniu więzi rodzinnych i nawiązywaniu kontaktów z innymi, przeprowadzaniu rozmów wspierających, udzielaniu wskazówek i informacji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pomagających opiekunom w opiece.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</w:p>
    <w:p w14:paraId="497482DE" w14:textId="6EE50631" w:rsidR="006F14CF" w:rsidRPr="008627BE" w:rsidRDefault="006F14CF" w:rsidP="005759C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Usługi wspomagające mają wymiar indywidualny, a ich </w:t>
      </w:r>
      <w:r w:rsidR="0079050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</w:t>
      </w:r>
      <w:r w:rsidR="00790502"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ozszerzenie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realizowane będzie w ramach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Centrum Wsparcia Opiekun </w:t>
      </w:r>
      <w:r w:rsidR="00790502" w:rsidRPr="0079050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Nieformalnych/Faktycznych</w:t>
      </w:r>
      <w:r w:rsidR="0079050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45BF1751" w14:textId="64594C30" w:rsidR="00CF40C5" w:rsidRPr="00962A41" w:rsidRDefault="00CF40C5" w:rsidP="00CF40C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8</w:t>
      </w:r>
    </w:p>
    <w:p w14:paraId="3DE33EED" w14:textId="7DC5F4A6" w:rsidR="008627BE" w:rsidRDefault="006F14CF" w:rsidP="005759CF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W zakresie usług terapeutycznych, placówka zapewnia m.in. udział w zajęciach terapeutycznych, podnoszących sprawność oraz aktywizujących do uczestnictwa w życiu społecznym</w:t>
      </w:r>
      <w:r w:rsidR="008627BE" w:rsidRPr="008627BE">
        <w:rPr>
          <w:rFonts w:ascii="Calibri" w:hAnsi="Calibri" w:cs="Calibri"/>
          <w:sz w:val="22"/>
          <w:szCs w:val="22"/>
          <w:lang w:eastAsia="pl-PL"/>
        </w:rPr>
        <w:t xml:space="preserve"> w celu usprawnienia psychicznego i fizycznego.</w:t>
      </w:r>
    </w:p>
    <w:p w14:paraId="31F177D9" w14:textId="13935639" w:rsidR="008627BE" w:rsidRPr="008627BE" w:rsidRDefault="008627BE" w:rsidP="005759CF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Usługi terapeutyczne świadczone przez 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obejmować będą m.in.:</w:t>
      </w:r>
    </w:p>
    <w:p w14:paraId="178FA028" w14:textId="3A675B67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terapię ruchową, w tym spacerowanie (nordic walking), gimnastyka ogólnousprawniająca, zajęcia z wykorzystaniem sprzętów sportowych, zajęcia kinezyterapii, mające na celu rehabilitację i usprawnianie zaburzonych funkcji organizmu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7BFFD1F7" w14:textId="2A2A4766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arterterapi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>
        <w:rPr>
          <w:rFonts w:ascii="Calibri" w:hAnsi="Calibri" w:cs="Calibri"/>
          <w:sz w:val="22"/>
          <w:szCs w:val="22"/>
          <w:lang w:eastAsia="pl-PL"/>
        </w:rPr>
        <w:t xml:space="preserve"> – wykorzystanie procesu twórczego, jak rysunek, </w:t>
      </w:r>
      <w:r w:rsidRPr="008627BE">
        <w:rPr>
          <w:rFonts w:ascii="Calibri" w:hAnsi="Calibri" w:cs="Calibri"/>
          <w:sz w:val="22"/>
          <w:szCs w:val="22"/>
          <w:lang w:eastAsia="pl-PL"/>
        </w:rPr>
        <w:t>malarstwo, modelowanie, tworzenie kolaży, aby ułatwić wyrażanie emocji, pobudzić kreatywność, wspierać rozwój osobisty i emocjonalny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2026F877" w14:textId="3301EABF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muzykoterapi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8627BE">
        <w:rPr>
          <w:rFonts w:ascii="Calibri" w:hAnsi="Calibri" w:cs="Calibri"/>
          <w:sz w:val="22"/>
          <w:szCs w:val="22"/>
          <w:lang w:eastAsia="pl-PL"/>
        </w:rPr>
        <w:t>wykorzyst</w:t>
      </w:r>
      <w:r>
        <w:rPr>
          <w:rFonts w:ascii="Calibri" w:hAnsi="Calibri" w:cs="Calibri"/>
          <w:sz w:val="22"/>
          <w:szCs w:val="22"/>
          <w:lang w:eastAsia="pl-PL"/>
        </w:rPr>
        <w:t>anie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muzyk</w:t>
      </w:r>
      <w:r>
        <w:rPr>
          <w:rFonts w:ascii="Calibri" w:hAnsi="Calibri" w:cs="Calibri"/>
          <w:sz w:val="22"/>
          <w:szCs w:val="22"/>
          <w:lang w:eastAsia="pl-PL"/>
        </w:rPr>
        <w:t>i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i dźwięk</w:t>
      </w:r>
      <w:r>
        <w:rPr>
          <w:rFonts w:ascii="Calibri" w:hAnsi="Calibri" w:cs="Calibri"/>
          <w:sz w:val="22"/>
          <w:szCs w:val="22"/>
          <w:lang w:eastAsia="pl-PL"/>
        </w:rPr>
        <w:t>ów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do celów terapeutycznych np. poprzez grę na instrumentach, śpiew czy słuchanie muzyki, w celu redukcji stresu, poprawy samopoczucia, rozwijania umiejętności komunikacyjnych i społecznych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1216B58A" w14:textId="6B97814B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biblioterapi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8627BE">
        <w:rPr>
          <w:rFonts w:ascii="Calibri" w:hAnsi="Calibri" w:cs="Calibri"/>
          <w:sz w:val="22"/>
          <w:szCs w:val="22"/>
          <w:lang w:eastAsia="pl-PL"/>
        </w:rPr>
        <w:t>wykorzyst</w:t>
      </w:r>
      <w:r>
        <w:rPr>
          <w:rFonts w:ascii="Calibri" w:hAnsi="Calibri" w:cs="Calibri"/>
          <w:sz w:val="22"/>
          <w:szCs w:val="22"/>
          <w:lang w:eastAsia="pl-PL"/>
        </w:rPr>
        <w:t>anie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literatur</w:t>
      </w:r>
      <w:r>
        <w:rPr>
          <w:rFonts w:ascii="Calibri" w:hAnsi="Calibri" w:cs="Calibri"/>
          <w:sz w:val="22"/>
          <w:szCs w:val="22"/>
          <w:lang w:eastAsia="pl-PL"/>
        </w:rPr>
        <w:t>y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i czytani</w:t>
      </w:r>
      <w:r>
        <w:rPr>
          <w:rFonts w:ascii="Calibri" w:hAnsi="Calibri" w:cs="Calibri"/>
          <w:sz w:val="22"/>
          <w:szCs w:val="22"/>
          <w:lang w:eastAsia="pl-PL"/>
        </w:rPr>
        <w:t>a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tekstów literackich jako narzędzia terapeutyczn</w:t>
      </w:r>
      <w:r>
        <w:rPr>
          <w:rFonts w:ascii="Calibri" w:hAnsi="Calibri" w:cs="Calibri"/>
          <w:sz w:val="22"/>
          <w:szCs w:val="22"/>
          <w:lang w:eastAsia="pl-PL"/>
        </w:rPr>
        <w:t>ego</w:t>
      </w:r>
      <w:r w:rsidRPr="008627BE">
        <w:rPr>
          <w:rFonts w:ascii="Calibri" w:hAnsi="Calibri" w:cs="Calibri"/>
          <w:sz w:val="22"/>
          <w:szCs w:val="22"/>
          <w:lang w:eastAsia="pl-PL"/>
        </w:rPr>
        <w:t>, aby pomóc w radzeniu sobie z emocjami, zrozumieniu własnych doświadczeń, przeżyć oraz rozwijaniu empatii i samowiedzy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0C3F2D7A" w14:textId="1C4BA0A2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ludoterapi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>
        <w:rPr>
          <w:rFonts w:ascii="Calibri" w:hAnsi="Calibri" w:cs="Calibri"/>
          <w:sz w:val="22"/>
          <w:szCs w:val="22"/>
          <w:lang w:eastAsia="pl-PL"/>
        </w:rPr>
        <w:t xml:space="preserve"> - </w:t>
      </w:r>
      <w:r w:rsidRPr="008627BE">
        <w:rPr>
          <w:rFonts w:ascii="Calibri" w:hAnsi="Calibri" w:cs="Calibri"/>
          <w:sz w:val="22"/>
          <w:szCs w:val="22"/>
          <w:lang w:eastAsia="pl-PL"/>
        </w:rPr>
        <w:t>rozwija umiejętności społeczne, wspiera rozwój emocjonalny, uczy współpracy i rozwiązywania konfliktów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627BE">
        <w:rPr>
          <w:rFonts w:ascii="Calibri" w:hAnsi="Calibri" w:cs="Calibri"/>
          <w:sz w:val="22"/>
          <w:szCs w:val="22"/>
          <w:lang w:eastAsia="pl-PL"/>
        </w:rPr>
        <w:t>poprzez gry i zabawy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6EC05997" w14:textId="1C5E3408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choreoterapi</w:t>
      </w:r>
      <w:r w:rsidR="004B167E">
        <w:rPr>
          <w:rFonts w:ascii="Calibri" w:hAnsi="Calibri" w:cs="Calibri"/>
          <w:sz w:val="22"/>
          <w:szCs w:val="22"/>
          <w:lang w:eastAsia="pl-PL"/>
        </w:rPr>
        <w:t xml:space="preserve">ę - </w:t>
      </w:r>
      <w:r w:rsidRPr="008627BE">
        <w:rPr>
          <w:rFonts w:ascii="Calibri" w:hAnsi="Calibri" w:cs="Calibri"/>
          <w:sz w:val="22"/>
          <w:szCs w:val="22"/>
          <w:lang w:eastAsia="pl-PL"/>
        </w:rPr>
        <w:t>wykorzyst</w:t>
      </w:r>
      <w:r w:rsidR="004B167E">
        <w:rPr>
          <w:rFonts w:ascii="Calibri" w:hAnsi="Calibri" w:cs="Calibri"/>
          <w:sz w:val="22"/>
          <w:szCs w:val="22"/>
          <w:lang w:eastAsia="pl-PL"/>
        </w:rPr>
        <w:t>anie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ruch i ta</w:t>
      </w:r>
      <w:r w:rsidR="004B167E">
        <w:rPr>
          <w:rFonts w:ascii="Calibri" w:hAnsi="Calibri" w:cs="Calibri"/>
          <w:sz w:val="22"/>
          <w:szCs w:val="22"/>
          <w:lang w:eastAsia="pl-PL"/>
        </w:rPr>
        <w:t>ńca</w:t>
      </w:r>
      <w:r w:rsidRPr="008627BE">
        <w:rPr>
          <w:rFonts w:ascii="Calibri" w:hAnsi="Calibri" w:cs="Calibri"/>
          <w:sz w:val="22"/>
          <w:szCs w:val="22"/>
          <w:lang w:eastAsia="pl-PL"/>
        </w:rPr>
        <w:t>, pomaga w poprawie kondycji fizycznej, regulacji emocji, wyrażaniu siebie oraz budowaniu pewności siebie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6439DF81" w14:textId="1E2B1D54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reaminiscencji</w:t>
      </w:r>
      <w:r w:rsidR="004B167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627BE">
        <w:rPr>
          <w:rFonts w:ascii="Calibri" w:hAnsi="Calibri" w:cs="Calibri"/>
          <w:sz w:val="22"/>
          <w:szCs w:val="22"/>
          <w:lang w:eastAsia="pl-PL"/>
        </w:rPr>
        <w:t>wywołuje pozytywne emocje, buduje poczucie tożsamości i wartości oraz wspiera procesy refleksji i akceptacji</w:t>
      </w:r>
      <w:r w:rsidR="004B167E" w:rsidRPr="008627BE">
        <w:rPr>
          <w:rFonts w:ascii="Calibri" w:hAnsi="Calibri" w:cs="Calibri"/>
          <w:sz w:val="22"/>
          <w:szCs w:val="22"/>
          <w:lang w:eastAsia="pl-PL"/>
        </w:rPr>
        <w:t>, poprzez wspomnienia i rozmowy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1B403633" w14:textId="7710D4C9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</w:t>
      </w:r>
      <w:r w:rsidR="004B167E">
        <w:rPr>
          <w:rFonts w:ascii="Calibri" w:hAnsi="Calibri" w:cs="Calibri"/>
          <w:sz w:val="22"/>
          <w:szCs w:val="22"/>
          <w:lang w:eastAsia="pl-PL"/>
        </w:rPr>
        <w:t>ię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informatyczna, wykorzystuje technologię komputerową i internetową np. poprzez gry komputerowe, programy edukacyjne, terapię online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096C104E" w14:textId="5BC028D7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ergoterapi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>, pomaga w radzeniu sobie z codziennymi czynnościami, poprzez wykorzystanie odpowiednich technik, narzędzi i terapii zajęciowej, poprawia sprawność ruchową, niezależność i umiejętności życiowe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11BA48A5" w14:textId="75EBA9D4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animaloterapii, wykorzystuje kontakt z zwierzętami w celach terapeutycznych</w:t>
      </w:r>
      <w:r w:rsidR="004B167E">
        <w:rPr>
          <w:rFonts w:ascii="Calibri" w:hAnsi="Calibri" w:cs="Calibri"/>
          <w:sz w:val="22"/>
          <w:szCs w:val="22"/>
          <w:lang w:eastAsia="pl-PL"/>
        </w:rPr>
        <w:t>. P</w:t>
      </w:r>
      <w:r w:rsidRPr="008627BE">
        <w:rPr>
          <w:rFonts w:ascii="Calibri" w:hAnsi="Calibri" w:cs="Calibri"/>
          <w:sz w:val="22"/>
          <w:szCs w:val="22"/>
          <w:lang w:eastAsia="pl-PL"/>
        </w:rPr>
        <w:t>omaga w redukcji stresu, poprawie nastroju, zwiększeniu poczucia bezpieczeństwa oraz rozwijaniu umiejętności społecznych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3281A048" w14:textId="6CDF0F2B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ręki, skupia się na poprawie funkcji ręki i koordynacji ruchowej poprzez różnorodne ćwiczenia, masaże, manipulacje przedmiotami czy terapię zajęciową, jest szczególnie pomocna dla osób z zaburzeniami ruchowymi, urazami, problemami neurologicznymi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31EEC8CB" w14:textId="4455C6DA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treningi podtrzymywania umiejętności dbania o higienę i wygląd oraz samoobsługę i umiejętności społecznych, koncentruje się na rozwijaniu umiejętności codziennego funkcjonowania. Treningi obejmą praktyczne ćwiczenia związane z higieną osobistą, dbaniem o wygląd, rozwijaniem umiejętności społecznych, jak komunikacja, współpraca czy radzenie sobie w grupie. Zwiększą one niezależność i samodzielność życiową uczestnika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3099D708" w14:textId="29BA7822" w:rsidR="008627BE" w:rsidRPr="008627B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terapię psychologiczną</w:t>
      </w:r>
      <w:r w:rsidR="004B167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627BE">
        <w:rPr>
          <w:rFonts w:ascii="Calibri" w:hAnsi="Calibri" w:cs="Calibri"/>
          <w:sz w:val="22"/>
          <w:szCs w:val="22"/>
          <w:lang w:eastAsia="pl-PL"/>
        </w:rPr>
        <w:t>zapewni</w:t>
      </w:r>
      <w:r w:rsidR="004B167E">
        <w:rPr>
          <w:rFonts w:ascii="Calibri" w:hAnsi="Calibri" w:cs="Calibri"/>
          <w:sz w:val="22"/>
          <w:szCs w:val="22"/>
          <w:lang w:eastAsia="pl-PL"/>
        </w:rPr>
        <w:t>ającą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zdrowie psychiczne osobom wymagającym wsparcia w codziennym funkcjonowaniu, często próbującym odnaleźć się w nowej sytuacji życiowej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2611E650" w14:textId="77777777" w:rsidR="004B167E" w:rsidRDefault="008627B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 xml:space="preserve">terapia kulinarna, przygotowywanie </w:t>
      </w:r>
      <w:r w:rsidR="004B167E">
        <w:rPr>
          <w:rFonts w:ascii="Calibri" w:hAnsi="Calibri" w:cs="Calibri"/>
          <w:sz w:val="22"/>
          <w:szCs w:val="22"/>
          <w:lang w:eastAsia="pl-PL"/>
        </w:rPr>
        <w:t>posiłków.</w:t>
      </w:r>
    </w:p>
    <w:p w14:paraId="7C3A4EBE" w14:textId="68EC8014" w:rsidR="004B167E" w:rsidRDefault="004B167E" w:rsidP="005759CF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Pr="004B167E">
        <w:rPr>
          <w:rFonts w:ascii="Calibri" w:hAnsi="Calibri" w:cs="Calibri"/>
          <w:sz w:val="22"/>
          <w:szCs w:val="22"/>
          <w:lang w:eastAsia="pl-PL"/>
        </w:rPr>
        <w:t xml:space="preserve"> zapewni</w:t>
      </w:r>
      <w:r>
        <w:rPr>
          <w:rFonts w:ascii="Calibri" w:hAnsi="Calibri" w:cs="Calibri"/>
          <w:sz w:val="22"/>
          <w:szCs w:val="22"/>
          <w:lang w:eastAsia="pl-PL"/>
        </w:rPr>
        <w:t>a</w:t>
      </w:r>
      <w:r w:rsidRPr="004B167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>dodatkowe formy wsparcia, wychodzące naprzeciw indywidulanym potrzebom podopiecznych i sprzyjające</w:t>
      </w:r>
      <w:r w:rsidRPr="004B167E">
        <w:rPr>
          <w:rFonts w:ascii="Calibri" w:hAnsi="Calibri" w:cs="Calibri"/>
          <w:sz w:val="22"/>
          <w:szCs w:val="22"/>
          <w:lang w:eastAsia="pl-PL"/>
        </w:rPr>
        <w:t xml:space="preserve"> integrację ze środowiskiem lokalnym</w:t>
      </w:r>
      <w:r>
        <w:rPr>
          <w:rFonts w:ascii="Calibri" w:hAnsi="Calibri" w:cs="Calibri"/>
          <w:sz w:val="22"/>
          <w:szCs w:val="22"/>
          <w:lang w:eastAsia="pl-PL"/>
        </w:rPr>
        <w:t>. Wsparcie może mieć charakter:</w:t>
      </w:r>
    </w:p>
    <w:p w14:paraId="7D43696B" w14:textId="719F6925" w:rsidR="004B167E" w:rsidRDefault="004A593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4A593E">
        <w:rPr>
          <w:rFonts w:ascii="Calibri" w:hAnsi="Calibri" w:cs="Calibri"/>
          <w:sz w:val="22"/>
          <w:szCs w:val="22"/>
          <w:lang w:eastAsia="pl-PL"/>
        </w:rPr>
        <w:t>Wewnątrz integracyjny np. obchodzenie wspólnych świąt, imienin, organizowanie gier towarzyskich i zabaw okolicznościowych, wyjścia do kina,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wspólne spacery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66B949FD" w14:textId="0B91A482" w:rsidR="004B167E" w:rsidRDefault="004A593E" w:rsidP="005759CF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Zewnętrznie integrujący np.</w:t>
      </w:r>
      <w:r w:rsidRPr="004A593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współorganizacja lub </w:t>
      </w:r>
      <w:r w:rsidRPr="004A593E">
        <w:rPr>
          <w:rFonts w:ascii="Calibri" w:hAnsi="Calibri" w:cs="Calibri"/>
          <w:sz w:val="22"/>
          <w:szCs w:val="22"/>
          <w:lang w:eastAsia="pl-PL"/>
        </w:rPr>
        <w:t>udział w wydarzeniach organizowanych przez ośrodki kultury, szkoły,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integracja międzypokoleniowa</w:t>
      </w:r>
      <w:r w:rsidR="009E38ED">
        <w:rPr>
          <w:rFonts w:ascii="Calibri" w:hAnsi="Calibri" w:cs="Calibri"/>
          <w:sz w:val="22"/>
          <w:szCs w:val="22"/>
          <w:lang w:eastAsia="pl-PL"/>
        </w:rPr>
        <w:t>.</w:t>
      </w:r>
    </w:p>
    <w:p w14:paraId="4EE24C8E" w14:textId="6D60D0A3" w:rsidR="00A32D50" w:rsidRPr="00962A41" w:rsidRDefault="004A593E" w:rsidP="005759CF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4A593E">
        <w:rPr>
          <w:rFonts w:ascii="Calibri" w:hAnsi="Calibri" w:cs="Calibri"/>
          <w:sz w:val="22"/>
          <w:szCs w:val="22"/>
          <w:lang w:eastAsia="pl-PL"/>
        </w:rPr>
        <w:t>Czas wolny będzie organizowany z wykorzystaniem lokalnych zasobów, m.in. kulturalnych, instytucjonalnych, przyrodniczych poprzez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wspólne spacery edukacyjno-rekreacyjne, wycieczki piesze po miejscowości, pikniki w miejscach wypoczynku, organizacja wyjść do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instytucji kulturalno</w:t>
      </w:r>
      <w:r>
        <w:rPr>
          <w:rFonts w:ascii="Calibri" w:hAnsi="Calibri" w:cs="Calibri"/>
          <w:sz w:val="22"/>
          <w:szCs w:val="22"/>
          <w:lang w:eastAsia="pl-PL"/>
        </w:rPr>
        <w:t>-</w:t>
      </w:r>
      <w:r w:rsidRPr="004A593E">
        <w:rPr>
          <w:rFonts w:ascii="Calibri" w:hAnsi="Calibri" w:cs="Calibri"/>
          <w:sz w:val="22"/>
          <w:szCs w:val="22"/>
          <w:lang w:eastAsia="pl-PL"/>
        </w:rPr>
        <w:t>oświatowych, organizowanie prelekcji/spotkań dotyczących np. zagadnień związanych z tematyką społeczną,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zdrowotną i bezpieczeństwem</w:t>
      </w:r>
      <w:r w:rsidR="009E38ED">
        <w:rPr>
          <w:rFonts w:ascii="Calibri" w:hAnsi="Calibri" w:cs="Calibri"/>
          <w:sz w:val="22"/>
          <w:szCs w:val="22"/>
          <w:lang w:eastAsia="pl-PL"/>
        </w:rPr>
        <w:t>.</w:t>
      </w:r>
    </w:p>
    <w:p w14:paraId="03B5CCCA" w14:textId="4AC55E1A" w:rsidR="005E55F2" w:rsidRPr="005E55F2" w:rsidRDefault="005E55F2" w:rsidP="005E55F2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Rozdział 2.</w:t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2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Funkcjonowanie DD</w:t>
      </w:r>
      <w:r w:rsidR="009E38ED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O</w:t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 i jej podopieczni</w:t>
      </w:r>
    </w:p>
    <w:p w14:paraId="45D5E60D" w14:textId="58032BE7" w:rsidR="00854D8B" w:rsidRPr="00962A41" w:rsidRDefault="00854D8B" w:rsidP="00854D8B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9</w:t>
      </w:r>
    </w:p>
    <w:p w14:paraId="68827FE2" w14:textId="1EE5A330" w:rsidR="00854D8B" w:rsidRPr="00854D8B" w:rsidRDefault="00854D8B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prowadzi zajęcia zgodnie z diagnozą potrzeb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5E1DBBC4" w14:textId="3C062A49" w:rsidR="00A32D50" w:rsidRDefault="00854D8B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Godziny pracy ustala się w porozumieniu i w odpowiedzi na aktualne potrzeby podopiecznych i ich rodzi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Co do zasady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czynne</w:t>
      </w:r>
      <w:r w:rsidR="00A32D50" w:rsidRPr="00A32D50">
        <w:t xml:space="preserve"> 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we wszystkie dni robocze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godzinach od </w:t>
      </w:r>
      <w:r w:rsid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8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</w:t>
      </w:r>
      <w:r w:rsid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16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  <w:r w:rsid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2E60C2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A29CA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może </w:t>
      </w:r>
      <w:r w:rsidR="00BE21DE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funkcjonować także</w:t>
      </w:r>
      <w:r w:rsidR="00AA29CA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niektóre dni wolne od pracy.</w:t>
      </w:r>
    </w:p>
    <w:p w14:paraId="32C133E4" w14:textId="79186DBA" w:rsidR="00AA29CA" w:rsidRPr="004657E6" w:rsidRDefault="002E60C2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A29CA"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zapewnia </w:t>
      </w:r>
      <w:r w:rsidR="00BE21DE"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minimum </w:t>
      </w:r>
      <w:r w:rsidR="00AA29CA"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dwa posiłki</w:t>
      </w:r>
      <w:r w:rsidR="00B577CD"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dziennie</w:t>
      </w:r>
      <w:r w:rsidR="004657E6" w:rsidRP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3EE3694B" w14:textId="0CBBF4CC" w:rsidR="00A32D50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Uczestnicy korzystają ze środka transportu zapewnionego przez </w:t>
      </w:r>
      <w:r w:rsidR="003A20D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drogę z własnego domu do </w:t>
      </w:r>
      <w:r w:rsidR="003A20D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 z powrotem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pokonują we własnym zakresie.</w:t>
      </w:r>
    </w:p>
    <w:p w14:paraId="00E4A319" w14:textId="6AF04C28" w:rsidR="00A32D50" w:rsidRPr="00A32D50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ma prawo do:</w:t>
      </w:r>
    </w:p>
    <w:p w14:paraId="5E51AE80" w14:textId="77777777" w:rsidR="00A32D50" w:rsidRPr="00A32D50" w:rsidRDefault="00A32D50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podmiotowego traktowania i poszanowania własnej godności;</w:t>
      </w:r>
    </w:p>
    <w:p w14:paraId="7EA05C15" w14:textId="067C8165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orzystania ze wszystkich pomieszczeń i urządzeń przeznaczonych do organizacji zajęć,</w:t>
      </w:r>
    </w:p>
    <w:p w14:paraId="68F99966" w14:textId="56881A96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wobody wyrażania myśli i przekonań;</w:t>
      </w:r>
    </w:p>
    <w:p w14:paraId="7B251511" w14:textId="0A77D9E5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ozwijania swoich zainteresowań i uzdolnień;</w:t>
      </w:r>
    </w:p>
    <w:p w14:paraId="58A6213D" w14:textId="1146799B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ezpiecznego pobytu i ochrony przed wszelkimi przejawami agresji.</w:t>
      </w:r>
    </w:p>
    <w:p w14:paraId="785608EF" w14:textId="326A1C6A" w:rsidR="00A32D50" w:rsidRPr="00A32D50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pobytu w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w czasie wycieczek i imprez organizowanych poza nią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zobowiązany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/a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do:</w:t>
      </w:r>
    </w:p>
    <w:p w14:paraId="22FFD4A6" w14:textId="2B3E08A0" w:rsidR="00BC136E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unktualnego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przybycia na zajęcia;</w:t>
      </w:r>
    </w:p>
    <w:p w14:paraId="17A1A89F" w14:textId="224DB4C6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znawania godności i podmiotowości innych osób;</w:t>
      </w:r>
    </w:p>
    <w:p w14:paraId="2FCE8F8A" w14:textId="5D72B397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rzestrzegania zasad kultury współżycia;</w:t>
      </w:r>
    </w:p>
    <w:p w14:paraId="22656851" w14:textId="55289DAA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spółpracy w procesie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terapeutyczno-aktywizacyjnym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przez uczestnictwo w zajęciach;</w:t>
      </w:r>
    </w:p>
    <w:p w14:paraId="275FB455" w14:textId="23BB306E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omagania słabszym;</w:t>
      </w:r>
    </w:p>
    <w:p w14:paraId="1D95F09B" w14:textId="5BBE0A7A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regulaminu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C3C27FA" w14:textId="43B45182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bałości o wspólne dobra, ład i porządek, uczestniczenia w pracach porządkowych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AD6681A" w14:textId="78A7A509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onoszenia odpowiedzialności za własne postępowanie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E6495D3" w14:textId="2BAC5954" w:rsidR="00A32D50" w:rsidRP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bania o mienie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utrzymanie czystości i porządku w użytkowanych pomieszczeniach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3D4741B" w14:textId="0DEBA5D0" w:rsidR="00A32D50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zasad bezpieczeństwa w czasie zajęć w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jak i poza ni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zgłaszania uszkodzenia każdego sprzętu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BABAF31" w14:textId="2444DC2E" w:rsidR="005E55F2" w:rsidRDefault="009E38ED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nformowania o każdej zmianie danych osobowych/kontaktowych, które zostały podane w Formularzu zgłoszeniowym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5448943" w14:textId="143E821B" w:rsidR="005E55F2" w:rsidRPr="005E55F2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apoznawania się z bieżącymi komunikatami dostępnymi na stronie internetowej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Podhalańskiej Lokalnej Grupy Działania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na tablicy ogłoszeń w budynku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O;</w:t>
      </w:r>
    </w:p>
    <w:p w14:paraId="09F7B15F" w14:textId="3D120952" w:rsidR="005E55F2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iezwłocznego poinformowania Kierownika o rezygnacji z uczestnictwa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3025912" w14:textId="77FC5B83" w:rsidR="00A9255E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rzestrzegania zaleceń terapeutycznych, co zwiększy skuteczność wsparcia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64D4AF5C" w14:textId="67641B21" w:rsidR="00A32D50" w:rsidRPr="00A32D50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zajęć w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w czasie wycieczek i imprez organizowanych poza nią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podopiecznym 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zabrania się:</w:t>
      </w:r>
    </w:p>
    <w:p w14:paraId="4E5855E1" w14:textId="281D7EFA" w:rsidR="00A32D50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rzynoszenia przedmiotów niebezpiecznych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DE38370" w14:textId="5A874B93" w:rsidR="00A32D50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rzynoszenia przedmiotów wartościowych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(DD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 ponosi odpowiedzialności za ich ewentualne zgubienie/uszkodzenie);</w:t>
      </w:r>
    </w:p>
    <w:p w14:paraId="154FD87B" w14:textId="0EEC05C5" w:rsidR="00A32D50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amowolnego opuszczania terenu w czasie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pobytu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bez uprzedniego powiadomienia opiekunów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3330961D" w14:textId="6F801DCE" w:rsidR="00A32D50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wulgaryzmów;</w:t>
      </w:r>
    </w:p>
    <w:p w14:paraId="0CE1A4AF" w14:textId="3DCAFF67" w:rsidR="00BC136E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icia alkoholu oraz korzystania z innego rodzaju używek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5E6C2C89" w14:textId="4CD39F23" w:rsidR="00BC136E" w:rsidRPr="00BC136E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BC136E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alenia tytoniu</w:t>
      </w:r>
      <w:r w:rsidR="00BC136E" w:rsidRPr="00BC136E">
        <w:t xml:space="preserve">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poza specjalnie wyznaczonymi w tym celu</w:t>
      </w:r>
      <w:r w:rsidR="00BC136E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miejsc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ami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8425B74" w14:textId="0EEC0376" w:rsid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gresji werbalnej i cielesnej w stosunku do innych podopiecznych i opiekunów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F9F1306" w14:textId="4BC4EA81" w:rsidR="00A9255E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urządzeń elektronicznych (np. telefonów komórkowych) w sposób zakłócający zajęcia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851644C" w14:textId="68F6999F" w:rsidR="00A9255E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porczywego zakłócania spokoju i porządku poprzez np. głośne rozmowy, obraźliwe komentarze, celowe przeszkadzanie innym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92072A6" w14:textId="0ACE8791" w:rsidR="00A9255E" w:rsidRPr="00A9255E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odejmowania działań mogących zagrażać zdrowiu lub bezpieczeństwu innych uczestników i personelu.</w:t>
      </w:r>
    </w:p>
    <w:p w14:paraId="44BB3B65" w14:textId="3F9297E7" w:rsidR="00A32D50" w:rsidRPr="00A32D50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sytuacji </w:t>
      </w:r>
      <w:r w:rsidR="001937C2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nieprzestrzegania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powyższych zasad, możliwe są następujące rodzaje kar dyscyplinujących:</w:t>
      </w:r>
    </w:p>
    <w:p w14:paraId="5DE26BC1" w14:textId="41C71E53" w:rsidR="00A32D50" w:rsidRPr="00A32D50" w:rsidRDefault="00A32D50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upomnienie ustne (uzyskanie dwukrotnego upomnienia skutkuje koniecznością opuszczenia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danym dniu);</w:t>
      </w:r>
    </w:p>
    <w:p w14:paraId="524CB1B0" w14:textId="3A2B522C" w:rsidR="00A32D50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rzeprowadzenie z podopiecznym rozmowy wychowawczo – dyscyplinującej;</w:t>
      </w:r>
    </w:p>
    <w:p w14:paraId="6349A053" w14:textId="178BD6A0" w:rsid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awieszenie udziału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we wsparciu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na określony czas lub zgodnie z decyzją personelu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w przypadku notorycznego nieprzestrzegania powyższych zasad i/lub zaobserwowanie co najmniej dwóch incydentów narażających życie i/lub zdrowie podopiecznych i/lub opiekunów, skreślenie na stałe z listy uczestników;</w:t>
      </w:r>
    </w:p>
    <w:p w14:paraId="4B0FE2B9" w14:textId="6AB564DB" w:rsidR="00E157EF" w:rsidRPr="00A32D50" w:rsidRDefault="002477B8" w:rsidP="005759C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E157EF" w:rsidRPr="00E157E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przypadku poważnego naruszenia zasad, decyzja o dalszym uczestnictwie w programie zostanie podjęta przez Kierownika we współpracy z zespołem terapeutycznym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1A9885DE" w14:textId="13DB80A2" w:rsidR="00A32D50" w:rsidRPr="00A32D50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przypadku zniszczenia mienia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podopieczni, z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obowiązani są do ich naprawienia bądź zwrotu w naturze.</w:t>
      </w:r>
    </w:p>
    <w:p w14:paraId="6695AA12" w14:textId="250139DF" w:rsidR="006E05B7" w:rsidRDefault="00A32D50" w:rsidP="005759C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Sprawy i problemy zaistniałe w grupie dyskutowane są na forum grupy i rozwiązywane w drodze demokratycznych decyzji.</w:t>
      </w:r>
    </w:p>
    <w:p w14:paraId="5E229F96" w14:textId="267083DC" w:rsidR="00FD09F5" w:rsidRPr="00962A41" w:rsidRDefault="00FD09F5" w:rsidP="00FD09F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9" w:name="_Hlk191387418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10</w:t>
      </w:r>
    </w:p>
    <w:p w14:paraId="7151293D" w14:textId="58AE1C62" w:rsidR="00FD09F5" w:rsidRPr="00FD09F5" w:rsidRDefault="00FD09F5" w:rsidP="005759C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Korzystanie ze świadczeń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nieodpłatne.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zastrzega sobie prawo obciążenia uczestnika kosztami realizacji </w:t>
      </w:r>
      <w:r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wsparcia w przypadku niezgłoszenia z odpowiednim wyprzedzeniem, o którym mowa w §</w:t>
      </w:r>
      <w:r w:rsidR="001C29DC"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11</w:t>
      </w:r>
      <w:r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nieobecności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placówce lub na organizowanych na zewnątrz zajęciach. </w:t>
      </w:r>
    </w:p>
    <w:p w14:paraId="400CEA00" w14:textId="5F2F29EF" w:rsidR="00FD09F5" w:rsidRPr="00962A41" w:rsidRDefault="00FD09F5" w:rsidP="00FD09F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11</w:t>
      </w:r>
    </w:p>
    <w:bookmarkEnd w:id="9"/>
    <w:p w14:paraId="293909E0" w14:textId="00383E2C" w:rsidR="00FD09F5" w:rsidRDefault="00FD09F5" w:rsidP="006803C3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razie planowanej dłuż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sz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ej nieobecnoś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osoba korzystająca z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powinna w formie pisemnej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powiadomić Kierownika lub innego pracownika z co najmniej 3 dniowym wyprzedzeniem. Za dłuższą nieobecność uznaje się nieobecność powyżej 2 tygodni.</w:t>
      </w:r>
    </w:p>
    <w:p w14:paraId="0A7AD6A8" w14:textId="28296583" w:rsidR="00FD09F5" w:rsidRDefault="00FD09F5" w:rsidP="006803C3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przypadku krótszej nieobecności, osoba korzystająca z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powinna telefonicznie powiadomić Kierownika lub innego pracownika o niestawiennictwie się w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najpóźniej w dniu nieobecności w godzinach porannych. </w:t>
      </w:r>
    </w:p>
    <w:p w14:paraId="4A79EA73" w14:textId="37497728" w:rsidR="00FD09F5" w:rsidRPr="00FD09F5" w:rsidRDefault="00FD09F5" w:rsidP="006803C3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Nieuzasadniona nieobecność w okresie 20 dni, upoważnia kierownika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skreślenia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uczestnika/czki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 listy podopiecznych.</w:t>
      </w:r>
    </w:p>
    <w:p w14:paraId="1A768D31" w14:textId="2A67C260" w:rsidR="006E05B7" w:rsidRPr="006E05B7" w:rsidRDefault="006E05B7" w:rsidP="006E05B7">
      <w:pPr>
        <w:keepNext/>
        <w:keepLines/>
        <w:spacing w:before="160" w:after="80"/>
        <w:jc w:val="center"/>
        <w:outlineLvl w:val="1"/>
        <w:rPr>
          <w:rFonts w:ascii="Calibri" w:eastAsia="Andale Sans UI" w:hAnsi="Calibri" w:cs="Calibri"/>
          <w:b/>
          <w:bCs/>
          <w:lang w:eastAsia="pl-PL"/>
        </w:rPr>
      </w:pPr>
      <w:r w:rsidRPr="006E05B7">
        <w:rPr>
          <w:rFonts w:ascii="Calibri" w:eastAsia="Andale Sans UI" w:hAnsi="Calibri" w:cs="Calibri"/>
          <w:b/>
          <w:bCs/>
          <w:lang w:eastAsia="pl-PL"/>
        </w:rPr>
        <w:t>Rozdział 2.</w:t>
      </w:r>
      <w:r>
        <w:rPr>
          <w:rFonts w:ascii="Calibri" w:eastAsia="Andale Sans UI" w:hAnsi="Calibri" w:cs="Calibri"/>
          <w:b/>
          <w:bCs/>
          <w:lang w:eastAsia="pl-PL"/>
        </w:rPr>
        <w:t>3</w:t>
      </w:r>
      <w:r w:rsidRPr="006E05B7">
        <w:rPr>
          <w:rFonts w:ascii="Calibri" w:eastAsia="Andale Sans UI" w:hAnsi="Calibri" w:cs="Calibri"/>
          <w:b/>
          <w:bCs/>
          <w:lang w:eastAsia="pl-PL"/>
        </w:rPr>
        <w:br/>
      </w:r>
      <w:r>
        <w:rPr>
          <w:rFonts w:ascii="Calibri" w:eastAsia="Andale Sans UI" w:hAnsi="Calibri" w:cs="Calibri"/>
          <w:b/>
          <w:bCs/>
          <w:lang w:eastAsia="pl-PL"/>
        </w:rPr>
        <w:t>Pracownicy i dokumentacja DD</w:t>
      </w:r>
      <w:r w:rsidR="002477B8">
        <w:rPr>
          <w:rFonts w:ascii="Calibri" w:eastAsia="Andale Sans UI" w:hAnsi="Calibri" w:cs="Calibri"/>
          <w:b/>
          <w:bCs/>
          <w:lang w:eastAsia="pl-PL"/>
        </w:rPr>
        <w:t>O</w:t>
      </w:r>
    </w:p>
    <w:p w14:paraId="7B42B060" w14:textId="1090B57B" w:rsidR="00B577CD" w:rsidRPr="00962A41" w:rsidRDefault="00B577CD" w:rsidP="00BC3559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0" w:name="_Hlk191381283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12</w:t>
      </w:r>
    </w:p>
    <w:p w14:paraId="0C30F85B" w14:textId="77777777" w:rsidR="003B69DF" w:rsidRPr="00317C4C" w:rsidRDefault="006E05B7" w:rsidP="006803C3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kieruje Kierownik,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którego zadań należy w szczególności:</w:t>
      </w:r>
    </w:p>
    <w:p w14:paraId="57CE4F2F" w14:textId="08857164" w:rsidR="003B69DF" w:rsidRPr="00317C4C" w:rsidRDefault="00133CC3" w:rsidP="006803C3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oordynowanie działań placówki,</w:t>
      </w:r>
    </w:p>
    <w:p w14:paraId="1D43DC02" w14:textId="1507F545" w:rsidR="003B69DF" w:rsidRPr="00317C4C" w:rsidRDefault="00133CC3" w:rsidP="006803C3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adzór nad pracą podległych pracowników,</w:t>
      </w:r>
    </w:p>
    <w:p w14:paraId="3BF7BB4C" w14:textId="0BF47DFC" w:rsidR="003B69DF" w:rsidRPr="00317C4C" w:rsidRDefault="00133CC3" w:rsidP="006803C3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porządzanie sprawozdawczości i realizacja obowiązków informacyjnych,</w:t>
      </w:r>
    </w:p>
    <w:p w14:paraId="37AB7A69" w14:textId="21C786C8" w:rsidR="003B69DF" w:rsidRPr="00317C4C" w:rsidRDefault="00133CC3" w:rsidP="006803C3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cena realizacji stanu zaspokojenia potrzeb uczestników i ich rodzin oraz skuteczność realizowanych usług,</w:t>
      </w:r>
    </w:p>
    <w:p w14:paraId="4E1A9BE3" w14:textId="2156A67C" w:rsidR="003B69DF" w:rsidRPr="00317C4C" w:rsidRDefault="00133CC3" w:rsidP="006803C3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spółpraca z samorządem placówki. </w:t>
      </w:r>
    </w:p>
    <w:p w14:paraId="2837A847" w14:textId="6E302A7C" w:rsidR="006E05B7" w:rsidRPr="00E417F3" w:rsidRDefault="00133CC3" w:rsidP="006803C3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6E05B7" w:rsidRP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nieobecności </w:t>
      </w:r>
      <w:r w:rsid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Kierownika </w:t>
      </w:r>
      <w:r w:rsidR="006E05B7" w:rsidRP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zastępstwo pełni wyznaczony pracownik.</w:t>
      </w:r>
    </w:p>
    <w:p w14:paraId="3D0A5B74" w14:textId="0D8064E3" w:rsidR="004A593E" w:rsidRPr="00317C4C" w:rsidRDefault="004644F1" w:rsidP="006803C3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</w:t>
      </w:r>
      <w:r w:rsidR="00133CC3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ekun/asystent</w:t>
      </w: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osób niepełnosprawnych </w:t>
      </w:r>
      <w:r w:rsidR="00133CC3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będzie zatrudniony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liczbie nie mniej niż 1 etat na</w:t>
      </w:r>
      <w:r w:rsidR="004A593E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15 UP</w:t>
      </w:r>
      <w:r w:rsidR="001937C2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(czyli min2 etaty)</w:t>
      </w:r>
      <w:r w:rsidR="00133CC3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 Do jego zadań będzie należała pomoc i wsparcie uczestników w wykonywaniu podstawowych czynności dnia codziennego, niezbędnych do aktywnego funkcjonowania, opieka higieniczna i pomoc w czynnościach fizjologicznych, organizacja czasu wolnego uczestników oraz prowadzenie zajęć aktywizujących, współpraca z zespołem terapeutycznym oraz nawiązanie i utrzymanie kontaktu z uczestnikiem i jego rodziną.</w:t>
      </w:r>
    </w:p>
    <w:p w14:paraId="22AA9475" w14:textId="552D155A" w:rsidR="004644F1" w:rsidRPr="004A593E" w:rsidRDefault="004A593E" w:rsidP="006803C3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Zatrudniony zostanie personel</w:t>
      </w:r>
      <w:r w:rsidR="003B69D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świadczący specjalistyczne usługi opiekuńcze, </w:t>
      </w:r>
      <w:r w:rsidR="003B69D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posiadający odpowiednie kwalifikacje do wykonywania zawodu, tj.</w:t>
      </w: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fizjoterapeuta, psycholog,</w:t>
      </w:r>
      <w:r w:rsid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pielęgniarka,</w:t>
      </w: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terapeuta zajęciowy i inni terapeuci niezbędni do prowadzenia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zajęć i </w:t>
      </w: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terapii</w:t>
      </w:r>
      <w:r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Osoby mogą zostać zatrudnione na podstawie umowy o pracę, </w:t>
      </w:r>
      <w:r w:rsidR="004644F1"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umowy zlecenia lub innych umów cywilnoprawnych</w:t>
      </w:r>
      <w:r w:rsidR="004644F1">
        <w:t>.</w:t>
      </w:r>
    </w:p>
    <w:p w14:paraId="72E44EA3" w14:textId="4756ED1E" w:rsidR="006E05B7" w:rsidRPr="00962A41" w:rsidRDefault="001B1199" w:rsidP="006E05B7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1" w:name="_Hlk191385579"/>
      <w:bookmarkEnd w:id="10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13</w:t>
      </w:r>
    </w:p>
    <w:p w14:paraId="60C85453" w14:textId="77777777" w:rsidR="006E05B7" w:rsidRPr="00962A41" w:rsidRDefault="006E05B7" w:rsidP="006803C3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Osoby zatrudnione sporządzają następującą dokumentację z realizacji wsparcia:</w:t>
      </w:r>
    </w:p>
    <w:p w14:paraId="35962F8A" w14:textId="270ADB58" w:rsidR="00962A41" w:rsidRPr="00962A41" w:rsidRDefault="00962A41" w:rsidP="006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Dokumentacja zbiorowa: listy obecności oraz dzienniki zajęć.</w:t>
      </w:r>
    </w:p>
    <w:p w14:paraId="5C8044AB" w14:textId="770C1869" w:rsidR="00962A41" w:rsidRPr="00962A41" w:rsidRDefault="00962A41" w:rsidP="006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Dokumentacja indywidualna:</w:t>
      </w:r>
    </w:p>
    <w:p w14:paraId="69C4F244" w14:textId="6998B49D" w:rsidR="00962A41" w:rsidRPr="00962A41" w:rsidRDefault="00317C4C" w:rsidP="006803C3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okumentacja zawierająca informacje </w:t>
      </w:r>
      <w:r w:rsidR="001937C2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odnośnie do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6E05B7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sytuacj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</w:t>
      </w:r>
      <w:r w:rsidR="006E05B7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uczestnika i jego rodziny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</w:p>
    <w:p w14:paraId="3B624A76" w14:textId="23F78563" w:rsidR="00962A41" w:rsidRPr="00962A41" w:rsidRDefault="00962A41" w:rsidP="00962A41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dokumentację stanu zdrowia,</w:t>
      </w:r>
    </w:p>
    <w:p w14:paraId="342C2FE6" w14:textId="77777777" w:rsidR="00962A41" w:rsidRPr="00962A41" w:rsidRDefault="006E05B7" w:rsidP="00962A41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indywidualn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plan działania,</w:t>
      </w:r>
    </w:p>
    <w:p w14:paraId="493CD53F" w14:textId="2BC6FD7E" w:rsidR="00962A41" w:rsidRPr="00962A41" w:rsidRDefault="006E05B7" w:rsidP="006803C3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karty obserwacji uczestników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(opinie i notatki pracowników, spisane rozmowy/ustalenia)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oraz karty pracy</w:t>
      </w:r>
      <w:r w:rsid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0EF47A5C" w14:textId="234A2D78" w:rsidR="007547A1" w:rsidRPr="00962A41" w:rsidRDefault="007547A1" w:rsidP="007547A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2" w:name="_Hlk191386132"/>
      <w:bookmarkEnd w:id="11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14</w:t>
      </w:r>
    </w:p>
    <w:p w14:paraId="5966B8E6" w14:textId="5376889E" w:rsidR="006E05B7" w:rsidRPr="006E05B7" w:rsidRDefault="006E05B7" w:rsidP="006803C3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Za opracowanie diagnozy potrzeb i możliwości psychologiczno-fizycznych Uczestników, ustalenie form i metod pracy, opracowanie </w:t>
      </w:r>
      <w:r w:rsidR="004644F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indywidualnych placów działania i 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ich okresową ocenę, odpowiada personel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posiadający stosowne przygotowanie wolontariusze. </w:t>
      </w:r>
    </w:p>
    <w:p w14:paraId="700EBAA4" w14:textId="684D8CC4" w:rsidR="006E05B7" w:rsidRDefault="006E05B7" w:rsidP="006803C3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Indywidualne 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Plany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Działania (IPD)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są sporządzone do 21 od przyjęcia uczestnika do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</w:t>
      </w:r>
    </w:p>
    <w:p w14:paraId="2D5ECC50" w14:textId="5772C3AC" w:rsidR="006E05B7" w:rsidRDefault="006E05B7" w:rsidP="006803C3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IPD o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pracowuje się na podstawie przeprowadzonej podczas rekrutacji rozmowie rozpoznającej sytuację uczestnika, </w:t>
      </w:r>
      <w:r w:rsidR="00FD76E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wyniki uzyskane w kwestionariuszu oceny potrzeby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wsparcia i opieki, opinii zatrudnionego w placówce personelu oraz jeżeli jest taka konieczność zewnętrznych konsultantów. </w:t>
      </w:r>
    </w:p>
    <w:p w14:paraId="5D3EAEE1" w14:textId="77777777" w:rsidR="00962A41" w:rsidRDefault="00FD76EE" w:rsidP="006803C3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IPD określa działania krótkoterminowe oraz długoterminowe.</w:t>
      </w:r>
    </w:p>
    <w:p w14:paraId="2A6F43CF" w14:textId="6553DC7E" w:rsidR="00FD76EE" w:rsidRPr="00962A41" w:rsidRDefault="00FD76EE" w:rsidP="006803C3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Okresowa ocena następuje nie rzadziej niż co pół roku i jest przeprowadzana na podstawie: analizy funkcjonowania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uczestnika/czki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placówce i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środowisku zamieszkania, analizę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efektywność podejmowanych wobec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uczestnika/czki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działań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analizę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działań podejmowanych wobec rodziny/opiekunów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faktycznych, ewentualną dokumentację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medyczn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ą. </w:t>
      </w:r>
    </w:p>
    <w:p w14:paraId="6E09A42E" w14:textId="77777777" w:rsidR="006E05B7" w:rsidRDefault="006E05B7" w:rsidP="006803C3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Podczas tworzenia planów działania szczególna uwaga zostanie zwrócona na wiek, stan zdrowia, możliwości psychofizyczne, ocenę samodzielnego życia w miejscu zamieszkania przy wsparciu rodziny i gminy oraz potrzeby i zainteresowania uczestnika.</w:t>
      </w:r>
    </w:p>
    <w:p w14:paraId="18040E03" w14:textId="2FAAAF83" w:rsidR="00FD76EE" w:rsidRPr="00FD76EE" w:rsidRDefault="006E05B7" w:rsidP="006803C3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opracowania IPD </w:t>
      </w:r>
      <w:r w:rsidR="004644F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pracownicy DD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4644F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czy wolontariusze współpracują z uczestnikami oraz ich rodzinami. </w:t>
      </w:r>
    </w:p>
    <w:p w14:paraId="1C5EB38A" w14:textId="451647E4" w:rsidR="006E05B7" w:rsidRDefault="006E05B7" w:rsidP="004644F1">
      <w:pPr>
        <w:keepNext/>
        <w:keepLines/>
        <w:spacing w:before="160" w:after="80"/>
        <w:jc w:val="center"/>
        <w:outlineLvl w:val="1"/>
        <w:rPr>
          <w:rFonts w:ascii="Calibri" w:eastAsia="Andale Sans UI" w:hAnsi="Calibri" w:cs="Calibri"/>
          <w:b/>
          <w:bCs/>
          <w:lang w:eastAsia="pl-PL"/>
        </w:rPr>
      </w:pPr>
      <w:r w:rsidRPr="006E05B7">
        <w:rPr>
          <w:rFonts w:ascii="Calibri" w:eastAsia="Andale Sans UI" w:hAnsi="Calibri" w:cs="Calibri"/>
          <w:b/>
          <w:bCs/>
          <w:lang w:eastAsia="pl-PL"/>
        </w:rPr>
        <w:t>R</w:t>
      </w:r>
      <w:r w:rsidR="004644F1" w:rsidRPr="006E05B7">
        <w:rPr>
          <w:rFonts w:ascii="Calibri" w:eastAsia="Andale Sans UI" w:hAnsi="Calibri" w:cs="Calibri"/>
          <w:b/>
          <w:bCs/>
          <w:lang w:eastAsia="pl-PL"/>
        </w:rPr>
        <w:t>ozdział 2.</w:t>
      </w:r>
      <w:r w:rsidR="0076073B">
        <w:rPr>
          <w:rFonts w:ascii="Calibri" w:eastAsia="Andale Sans UI" w:hAnsi="Calibri" w:cs="Calibri"/>
          <w:b/>
          <w:bCs/>
          <w:lang w:eastAsia="pl-PL"/>
        </w:rPr>
        <w:t>4</w:t>
      </w:r>
      <w:r w:rsidR="004644F1" w:rsidRPr="006E05B7">
        <w:rPr>
          <w:rFonts w:ascii="Calibri" w:eastAsia="Andale Sans UI" w:hAnsi="Calibri" w:cs="Calibri"/>
          <w:b/>
          <w:bCs/>
          <w:lang w:eastAsia="pl-PL"/>
        </w:rPr>
        <w:br/>
      </w:r>
      <w:r w:rsidR="0076073B">
        <w:rPr>
          <w:rFonts w:ascii="Calibri" w:eastAsia="Andale Sans UI" w:hAnsi="Calibri" w:cs="Calibri"/>
          <w:b/>
          <w:bCs/>
          <w:lang w:eastAsia="pl-PL"/>
        </w:rPr>
        <w:t>Rada Domu</w:t>
      </w:r>
    </w:p>
    <w:bookmarkEnd w:id="12"/>
    <w:p w14:paraId="13097026" w14:textId="5C1E43FD" w:rsidR="00686640" w:rsidRPr="00962A41" w:rsidRDefault="00686640" w:rsidP="00686640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15</w:t>
      </w:r>
    </w:p>
    <w:p w14:paraId="425E1FAC" w14:textId="77777777" w:rsidR="0076073B" w:rsidRDefault="0076073B" w:rsidP="006803C3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ramach wsparcia zostanie powołany samorząd – Rada Domu, która będzie prezentować interesy uczestników.</w:t>
      </w:r>
    </w:p>
    <w:p w14:paraId="2FF1E8CB" w14:textId="77777777" w:rsidR="0076073B" w:rsidRDefault="0076073B" w:rsidP="006803C3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Samorząd wybiera spośród siebie trzyosobową Radę na 1 rok. W skład Rady wchodzi dwóch opiekunów samorządu oraz przewodniczący.</w:t>
      </w:r>
    </w:p>
    <w:p w14:paraId="6E7C8F62" w14:textId="77777777" w:rsidR="0076073B" w:rsidRDefault="0076073B" w:rsidP="006803C3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Samorząd współpracuje z Kierownikiem. Do kompetencji Rady będzie należało:</w:t>
      </w:r>
    </w:p>
    <w:p w14:paraId="3B958210" w14:textId="77777777" w:rsidR="0076073B" w:rsidRDefault="0076073B" w:rsidP="006803C3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przedstawienie kierownictwu wniosków, uwag, propozycji i inspiracji dot. realizacji świadczonych usług, </w:t>
      </w:r>
    </w:p>
    <w:p w14:paraId="71AB632C" w14:textId="77777777" w:rsidR="0076073B" w:rsidRDefault="0076073B" w:rsidP="006803C3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inspirowanie form wewnętrznej oraz zewnętrznej integracji uczestników z lokalną społecznością,</w:t>
      </w:r>
    </w:p>
    <w:p w14:paraId="57087423" w14:textId="77777777" w:rsidR="0076073B" w:rsidRDefault="0076073B" w:rsidP="006803C3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współpraca w sprawach organizacji pracy ośrodka,</w:t>
      </w:r>
    </w:p>
    <w:p w14:paraId="7A5C44F1" w14:textId="57677EC7" w:rsidR="0076073B" w:rsidRDefault="0076073B" w:rsidP="006803C3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współpraca w zakresie kształtowania odpowiednich stosunków interpersonalnych pomiędzy uczestnikami a personelem,</w:t>
      </w:r>
    </w:p>
    <w:p w14:paraId="40CDD6C6" w14:textId="77777777" w:rsidR="0076073B" w:rsidRDefault="0076073B" w:rsidP="006803C3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wzajemna pomoc pomiędzy uczestnikami, w szczególności dla uczestników o ograniczonych możliwościach samodzielnego funkcjonowania w społeczności placówki.</w:t>
      </w:r>
    </w:p>
    <w:p w14:paraId="59BB4C94" w14:textId="27D1B651" w:rsidR="001C29DC" w:rsidRPr="001C29DC" w:rsidRDefault="001C29DC" w:rsidP="001C29DC">
      <w:pPr>
        <w:keepNext/>
        <w:keepLines/>
        <w:spacing w:before="360" w:after="80"/>
        <w:jc w:val="center"/>
        <w:outlineLvl w:val="0"/>
        <w:rPr>
          <w:rFonts w:ascii="Calibri" w:eastAsiaTheme="majorEastAsia" w:hAnsi="Calibri" w:cs="Calibri"/>
          <w:b/>
          <w:bCs/>
          <w:sz w:val="28"/>
          <w:szCs w:val="28"/>
        </w:rPr>
      </w:pPr>
      <w:r w:rsidRPr="001C29DC">
        <w:rPr>
          <w:rFonts w:ascii="Calibri" w:eastAsiaTheme="majorEastAsia" w:hAnsi="Calibri" w:cs="Calibri"/>
          <w:b/>
          <w:bCs/>
          <w:sz w:val="28"/>
          <w:szCs w:val="28"/>
        </w:rPr>
        <w:t xml:space="preserve">Rozdział </w:t>
      </w:r>
      <w:r>
        <w:rPr>
          <w:rFonts w:ascii="Calibri" w:eastAsiaTheme="majorEastAsia" w:hAnsi="Calibri" w:cs="Calibri"/>
          <w:b/>
          <w:bCs/>
          <w:sz w:val="28"/>
          <w:szCs w:val="28"/>
        </w:rPr>
        <w:t>3</w:t>
      </w:r>
      <w:r w:rsidRPr="001C29DC">
        <w:rPr>
          <w:rFonts w:ascii="Calibri" w:eastAsiaTheme="majorEastAsia" w:hAnsi="Calibri" w:cs="Calibri"/>
          <w:b/>
          <w:bCs/>
          <w:sz w:val="28"/>
          <w:szCs w:val="28"/>
        </w:rPr>
        <w:br/>
        <w:t>Centrum Wsparcia Opiekunów Nieformalnych/Faktycznych</w:t>
      </w:r>
    </w:p>
    <w:p w14:paraId="0D1104D1" w14:textId="44662A25" w:rsidR="001C29DC" w:rsidRDefault="001C29DC" w:rsidP="001C29DC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Rozdział </w:t>
      </w:r>
      <w:r w:rsidR="00742B4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3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.1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  <w:t>Cele i zadania</w:t>
      </w:r>
    </w:p>
    <w:p w14:paraId="60F287F0" w14:textId="43E0B18F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3E12BA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16</w:t>
      </w:r>
    </w:p>
    <w:p w14:paraId="49AB15CB" w14:textId="77777777" w:rsidR="001F59DC" w:rsidRDefault="001F59DC" w:rsidP="006803C3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Celem działalności Centrum Wsparcia Opiekunów Nieformalnych/Faktycznych (CWO) jest poprawa dostępu do usług zmniejszających obciążenie obowiązkami opiekuńczymi. Umożliwia to łączenie aktywności społecznej i zawodowej z opieką nad członkiem rodziny oraz odroczenie w czasie konieczności skorzystania z całodobowej opieki instytucjonalnej.</w:t>
      </w:r>
    </w:p>
    <w:p w14:paraId="713AF598" w14:textId="77777777" w:rsidR="001F59DC" w:rsidRDefault="001F59DC" w:rsidP="006803C3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Wsparcie w ramach CWO obejmuje przygotowanie rodzin do sprawowania opieki nad osobą wymagającą wsparcia poprzez ułatwienie dostępu do informacji, zapewnienie sprzętu wspomagającego oraz pomoc psychologiczną.</w:t>
      </w:r>
    </w:p>
    <w:p w14:paraId="1054B693" w14:textId="77777777" w:rsidR="001F59DC" w:rsidRDefault="001F59DC" w:rsidP="006803C3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Działania realizowane w CWO mają na celu wsparcie w godzeniu obowiązków opiekuńczych z pracą zawodową oraz ułatwienie powrotu na rynek pracy osobom, które aktualnie sprawują lub sprawowały opiekę nad członkiem rodziny.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0D827486" w14:textId="421BFA46" w:rsidR="003E12BA" w:rsidRPr="001F59DC" w:rsidRDefault="00742B43" w:rsidP="006803C3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CWO obejmuj</w:t>
      </w:r>
      <w:r w:rsidR="001F59DC">
        <w:rPr>
          <w:rFonts w:ascii="Calibri" w:hAnsi="Calibri" w:cs="Calibri"/>
          <w:sz w:val="22"/>
          <w:szCs w:val="22"/>
          <w:lang w:eastAsia="pl-PL"/>
        </w:rPr>
        <w:t>e</w:t>
      </w:r>
      <w:r w:rsidRPr="001F59DC">
        <w:rPr>
          <w:rFonts w:ascii="Calibri" w:hAnsi="Calibri" w:cs="Calibri"/>
          <w:sz w:val="22"/>
          <w:szCs w:val="22"/>
          <w:lang w:eastAsia="pl-PL"/>
        </w:rPr>
        <w:t xml:space="preserve"> wsparciem opiekunów faktycznych osób wymagających wsparcia w codziennym funkcjonowaniu, które ze względu na wiek, niepełnosprawność czy zaburzenia psychiczne wymaga opieki lub wsparcia w związku z niemożnością samodzielnego wykonywania co najmniej jednej z podstawowych czynności dnia codziennego</w:t>
      </w:r>
      <w:r w:rsidR="003D7508">
        <w:rPr>
          <w:rFonts w:ascii="Calibri" w:hAnsi="Calibri" w:cs="Calibri"/>
          <w:sz w:val="22"/>
          <w:szCs w:val="22"/>
          <w:lang w:eastAsia="pl-PL"/>
        </w:rPr>
        <w:t>.</w:t>
      </w:r>
    </w:p>
    <w:p w14:paraId="438BB39D" w14:textId="77777777" w:rsidR="003E12BA" w:rsidRDefault="00742B43" w:rsidP="006803C3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3E12BA">
        <w:rPr>
          <w:rFonts w:ascii="Calibri" w:hAnsi="Calibri" w:cs="Calibri"/>
          <w:sz w:val="22"/>
          <w:szCs w:val="22"/>
          <w:lang w:eastAsia="pl-PL"/>
        </w:rPr>
        <w:t>Wsparcie świadczone przez CWO jest zindywidualizowane, elastyczne, świadczone lokalnie, jak najbliżej miejsca zamieszkania.</w:t>
      </w:r>
    </w:p>
    <w:p w14:paraId="3DC2EF03" w14:textId="6D3C761A" w:rsidR="00742B43" w:rsidRPr="003E12BA" w:rsidRDefault="00742B43" w:rsidP="006803C3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3E12BA">
        <w:rPr>
          <w:rFonts w:ascii="Calibri" w:hAnsi="Calibri" w:cs="Calibri"/>
          <w:sz w:val="22"/>
          <w:szCs w:val="22"/>
          <w:lang w:eastAsia="pl-PL"/>
        </w:rPr>
        <w:t>CWO oferuje następujący zakres wsparcia:</w:t>
      </w:r>
    </w:p>
    <w:p w14:paraId="356EFC96" w14:textId="7E97D2A6" w:rsidR="00742B43" w:rsidRDefault="003D7508" w:rsidP="006803C3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 w:rsidR="00742B43">
        <w:rPr>
          <w:rFonts w:ascii="Calibri" w:hAnsi="Calibri" w:cs="Calibri"/>
          <w:sz w:val="22"/>
          <w:szCs w:val="22"/>
          <w:lang w:eastAsia="pl-PL"/>
        </w:rPr>
        <w:t>sparcie edukacyjno-doradcze;</w:t>
      </w:r>
    </w:p>
    <w:p w14:paraId="0B6A2642" w14:textId="40C80A51" w:rsidR="00742B43" w:rsidRDefault="003D7508" w:rsidP="006803C3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</w:t>
      </w:r>
      <w:r w:rsidR="00742B43">
        <w:rPr>
          <w:rFonts w:ascii="Calibri" w:hAnsi="Calibri" w:cs="Calibri"/>
          <w:sz w:val="22"/>
          <w:szCs w:val="22"/>
          <w:lang w:eastAsia="pl-PL"/>
        </w:rPr>
        <w:t xml:space="preserve">ziałania zwiększające dostęp opiekunów do informacji na temat możliwości wsparcia, świadczeń itp. </w:t>
      </w:r>
      <w:r w:rsidR="001937C2">
        <w:rPr>
          <w:rFonts w:ascii="Calibri" w:hAnsi="Calibri" w:cs="Calibri"/>
          <w:sz w:val="22"/>
          <w:szCs w:val="22"/>
          <w:lang w:eastAsia="pl-PL"/>
        </w:rPr>
        <w:t>u</w:t>
      </w:r>
      <w:r w:rsidR="00742B43">
        <w:rPr>
          <w:rFonts w:ascii="Calibri" w:hAnsi="Calibri" w:cs="Calibri"/>
          <w:sz w:val="22"/>
          <w:szCs w:val="22"/>
          <w:lang w:eastAsia="pl-PL"/>
        </w:rPr>
        <w:t>łatwiających opiekę;</w:t>
      </w:r>
    </w:p>
    <w:p w14:paraId="0F851536" w14:textId="2CE85155" w:rsidR="00742B43" w:rsidRDefault="003D7508" w:rsidP="006803C3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</w:t>
      </w:r>
      <w:r w:rsidR="00742B43">
        <w:rPr>
          <w:rFonts w:ascii="Calibri" w:hAnsi="Calibri" w:cs="Calibri"/>
          <w:sz w:val="22"/>
          <w:szCs w:val="22"/>
          <w:lang w:eastAsia="pl-PL"/>
        </w:rPr>
        <w:t>ziałania inf</w:t>
      </w:r>
      <w:r w:rsidR="001937C2">
        <w:rPr>
          <w:rFonts w:ascii="Calibri" w:hAnsi="Calibri" w:cs="Calibri"/>
          <w:sz w:val="22"/>
          <w:szCs w:val="22"/>
          <w:lang w:eastAsia="pl-PL"/>
        </w:rPr>
        <w:t>or</w:t>
      </w:r>
      <w:r w:rsidR="00742B43">
        <w:rPr>
          <w:rFonts w:ascii="Calibri" w:hAnsi="Calibri" w:cs="Calibri"/>
          <w:sz w:val="22"/>
          <w:szCs w:val="22"/>
          <w:lang w:eastAsia="pl-PL"/>
        </w:rPr>
        <w:t>macyjno</w:t>
      </w:r>
      <w:r w:rsidR="001937C2">
        <w:rPr>
          <w:rFonts w:ascii="Calibri" w:hAnsi="Calibri" w:cs="Calibri"/>
          <w:sz w:val="22"/>
          <w:szCs w:val="22"/>
          <w:lang w:eastAsia="pl-PL"/>
        </w:rPr>
        <w:t>-edukacyjne kierowane do kadr związanych z opieką nad osobami potrzebującymi wsparcia w codziennym funkcjonowaniu (służby zdrowia, pomocy społecznej)</w:t>
      </w:r>
      <w:r w:rsidR="003E12BA">
        <w:rPr>
          <w:rFonts w:ascii="Calibri" w:hAnsi="Calibri" w:cs="Calibri"/>
          <w:sz w:val="22"/>
          <w:szCs w:val="22"/>
          <w:lang w:eastAsia="pl-PL"/>
        </w:rPr>
        <w:t>;</w:t>
      </w:r>
    </w:p>
    <w:p w14:paraId="6AB0BDCA" w14:textId="711E075B" w:rsidR="001937C2" w:rsidRDefault="003D7508" w:rsidP="006803C3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</w:t>
      </w:r>
      <w:r w:rsidR="001937C2">
        <w:rPr>
          <w:rFonts w:ascii="Calibri" w:hAnsi="Calibri" w:cs="Calibri"/>
          <w:sz w:val="22"/>
          <w:szCs w:val="22"/>
          <w:lang w:eastAsia="pl-PL"/>
        </w:rPr>
        <w:t>piekę wytychnieniową</w:t>
      </w:r>
      <w:r w:rsidR="003E12BA">
        <w:rPr>
          <w:rFonts w:ascii="Calibri" w:hAnsi="Calibri" w:cs="Calibri"/>
          <w:sz w:val="22"/>
          <w:szCs w:val="22"/>
          <w:lang w:eastAsia="pl-PL"/>
        </w:rPr>
        <w:t>;</w:t>
      </w:r>
    </w:p>
    <w:p w14:paraId="7F9B615E" w14:textId="1947D99C" w:rsidR="003E12BA" w:rsidRDefault="003D7508" w:rsidP="006803C3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u</w:t>
      </w:r>
      <w:r w:rsidR="003E12BA">
        <w:rPr>
          <w:rFonts w:ascii="Calibri" w:hAnsi="Calibri" w:cs="Calibri"/>
          <w:sz w:val="22"/>
          <w:szCs w:val="22"/>
          <w:lang w:eastAsia="pl-PL"/>
        </w:rPr>
        <w:t>łatwienia w dostępie do sprzętu pielęgnacyjnego, rehabilitacyjnego i medycznego w połączeniu z nauką obsługi i doradztwem;</w:t>
      </w:r>
    </w:p>
    <w:p w14:paraId="228535A4" w14:textId="1E6DC0D9" w:rsidR="003E12BA" w:rsidRPr="001937C2" w:rsidRDefault="003D7508" w:rsidP="006803C3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 w:rsidR="003E12BA">
        <w:rPr>
          <w:rFonts w:ascii="Calibri" w:hAnsi="Calibri" w:cs="Calibri"/>
          <w:sz w:val="22"/>
          <w:szCs w:val="22"/>
          <w:lang w:eastAsia="pl-PL"/>
        </w:rPr>
        <w:t>ielokierunkowe wsparcie w trybie pilnym osób wymagających opieki w miejscu zamieszkania i ich opiekunów, po pobycie w szpitalu.</w:t>
      </w:r>
    </w:p>
    <w:p w14:paraId="35ABF6F0" w14:textId="70716C1C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4B6283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17</w:t>
      </w:r>
    </w:p>
    <w:p w14:paraId="212D2AFC" w14:textId="2A4A9F4A" w:rsidR="001C29DC" w:rsidRDefault="003E12BA" w:rsidP="006803C3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WO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ramach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edukacyjno-doradcze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 będzie oferować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opiekunom faktycznym</w:t>
      </w:r>
      <w:r w:rsidR="001C29DC"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</w:t>
      </w:r>
    </w:p>
    <w:p w14:paraId="1FE3268B" w14:textId="42FF8934" w:rsidR="003E12BA" w:rsidRDefault="003E12BA" w:rsidP="006803C3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szkolenia i kursy opiekuńcze o różnej tematyce dostosowanej do potrzeb uczestnika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w tym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szkolenia z obsługi Internetu dla starszych opiekunów, którzy potrzebują wsparcia w obszarze kompetencji cyfrowych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84A5AC4" w14:textId="1C9470DF" w:rsidR="003E12BA" w:rsidRPr="006D25CA" w:rsidRDefault="003E12BA" w:rsidP="006803C3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„menadżer opieki” 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- 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ontrolowanie sytuacji na miejscu, służenia radą, instruktażem, informacją, stanowienie dodatkowo łącznika pomiędzy rodziną a różnego rodzaju instytucjami. Głównym celem usług doradztwa indywidualnego dla opiekunów jest zapewnie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merytorycznego, </w:t>
      </w: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czyli pomoc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</w:t>
      </w: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lekarza, pielęgniarki, psychologa, rehabilitanta, pracownika socjalnego, w zależności od potrzeby. Personel będzie świadczyć usługi mobilne w domach opiekunów faktycznych, udzielając porad, instruktaży i indywidualnego 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doradztwa,</w:t>
      </w: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aby ułatwić opiekę domową. Po wizycie diagnostycznej zostanie opracowany plan wsparcia dostosowany do konkretnych potrzeb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788FADB" w14:textId="6A6824E4" w:rsidR="003E12BA" w:rsidRDefault="003E12BA" w:rsidP="006803C3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grupy wsparcia dla opiekunów faktycznych umożliwiające wymianę doświadczeń, wzajemne porady, wsparcie emocjonalne i psychologiczne. Spotkania będą odbywać się raz w miesiącu. 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zależności od potrzeb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powstanie internetowa grupa wsparcia, gdzie opiekunowie faktyczni będą mogli na bieżąco szukać pomocy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D0C5B62" w14:textId="357E8D10" w:rsidR="003E12BA" w:rsidRDefault="003E12BA" w:rsidP="006803C3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czasową opiekę nad podopiecznymi podczas szkoleń i spotka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grup wsparcia.</w:t>
      </w:r>
    </w:p>
    <w:p w14:paraId="2BB4C797" w14:textId="4D2BB22F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B2557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18</w:t>
      </w:r>
    </w:p>
    <w:p w14:paraId="5159B822" w14:textId="4B6B35E5" w:rsidR="001C29DC" w:rsidRDefault="004B6283" w:rsidP="006803C3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 w ramach d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ziała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zwiększające dostęp opiekunów do informacji na temat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możliwości wsparcia, świadczeń ułatwiających opiekę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będzie oferować</w:t>
      </w:r>
      <w:r w:rsidR="001C29DC"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</w:t>
      </w:r>
    </w:p>
    <w:p w14:paraId="69A106BE" w14:textId="77777777" w:rsidR="004D571A" w:rsidRDefault="004B6283" w:rsidP="006803C3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ortal z kompleksow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ymi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info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rmacj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ami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dla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opiekunów 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obejmując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ymi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 organizację opieki domowej, choroby,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działalność przychodni, placówek opieki dziennej i innych ośrodków wsparcia, dostępne wsparcie w miejscu zamieszkania i możliwości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uzyskania świadczeń i dofinansowań. Portal będzie także zawierać miejsce na ogłoszenia. </w:t>
      </w:r>
    </w:p>
    <w:p w14:paraId="19C8E8A3" w14:textId="5A69F108" w:rsidR="004D571A" w:rsidRDefault="004D571A" w:rsidP="006803C3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roszury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informacyjne dot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yczące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organizacji opieki, porad medycznych i innych istotnych treści. Materiały napisane prostym i zrozumiałym językiem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</w:p>
    <w:p w14:paraId="3E4C6385" w14:textId="1EFE5729" w:rsidR="004D571A" w:rsidRPr="004D571A" w:rsidRDefault="004D571A" w:rsidP="004D571A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4D571A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B2557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19</w:t>
      </w:r>
    </w:p>
    <w:p w14:paraId="5C05DB53" w14:textId="77777777" w:rsidR="004D571A" w:rsidRDefault="004D571A" w:rsidP="006803C3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 w ramach d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ziała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informacyjno-edukacyjn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ych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kierowan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ych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kadr związanych z opieką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nad osobami potrzebującymi wsparcia w codziennym funkcjonowaniu,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zwłaszcza służby zdrowia i pomocy społecznej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zapewni:</w:t>
      </w:r>
    </w:p>
    <w:p w14:paraId="7AACE217" w14:textId="1F5AE019" w:rsidR="004D571A" w:rsidRDefault="004D571A" w:rsidP="006803C3">
      <w:pPr>
        <w:pStyle w:val="Akapitzlist"/>
        <w:widowControl w:val="0"/>
        <w:numPr>
          <w:ilvl w:val="0"/>
          <w:numId w:val="3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Informacje na stronie on-line z 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scalając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wiadomości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 różnych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sektorów</w:t>
      </w:r>
      <w:r w:rsidR="00B2557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(zdrowia, ubezpieczeń społecznych, pomocy społecznej)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dedykowan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opiekunom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oraz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pracowni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kom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rożnych instytucji. </w:t>
      </w:r>
    </w:p>
    <w:p w14:paraId="0ED8DB58" w14:textId="46754282" w:rsidR="004B6283" w:rsidRPr="004D571A" w:rsidRDefault="004B6283" w:rsidP="006803C3">
      <w:pPr>
        <w:pStyle w:val="Akapitzlist"/>
        <w:widowControl w:val="0"/>
        <w:numPr>
          <w:ilvl w:val="0"/>
          <w:numId w:val="3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Organizowane spotka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umożliwiające wymianę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doświadczeń i info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rmacji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pomiędzy pracownikami 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a służbami zdrowia, socjalnymi PCPR i PFRON. Spotkania te zacieśnią współpracę,</w:t>
      </w:r>
    </w:p>
    <w:p w14:paraId="38B10D4E" w14:textId="0C16B528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B2557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20</w:t>
      </w:r>
    </w:p>
    <w:p w14:paraId="73419224" w14:textId="596ED92A" w:rsidR="001C29DC" w:rsidRDefault="00B25572" w:rsidP="006803C3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 w:rsidRPr="00B25572">
        <w:rPr>
          <w:rFonts w:ascii="Calibri" w:hAnsi="Calibri" w:cs="Calibri"/>
          <w:sz w:val="22"/>
          <w:szCs w:val="22"/>
          <w:lang w:eastAsia="pl-PL"/>
        </w:rPr>
        <w:t xml:space="preserve">CWO w ramach </w:t>
      </w:r>
      <w:r>
        <w:rPr>
          <w:rFonts w:ascii="Calibri" w:hAnsi="Calibri" w:cs="Calibri"/>
          <w:sz w:val="22"/>
          <w:szCs w:val="22"/>
          <w:lang w:eastAsia="pl-PL"/>
        </w:rPr>
        <w:t>opieki wytchni</w:t>
      </w:r>
      <w:r w:rsidR="007B40BE">
        <w:rPr>
          <w:rFonts w:ascii="Calibri" w:hAnsi="Calibri" w:cs="Calibri"/>
          <w:sz w:val="22"/>
          <w:szCs w:val="22"/>
          <w:lang w:eastAsia="pl-PL"/>
        </w:rPr>
        <w:t>eniowej</w:t>
      </w:r>
      <w:r>
        <w:rPr>
          <w:rFonts w:ascii="Calibri" w:hAnsi="Calibri" w:cs="Calibri"/>
          <w:sz w:val="22"/>
          <w:szCs w:val="22"/>
          <w:lang w:eastAsia="pl-PL"/>
        </w:rPr>
        <w:t xml:space="preserve"> zapewni:</w:t>
      </w:r>
    </w:p>
    <w:p w14:paraId="7D0372BB" w14:textId="603F6695" w:rsidR="00B25572" w:rsidRDefault="00B25572" w:rsidP="006803C3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 zależności od potrzeb opiekę w</w:t>
      </w:r>
      <w:r w:rsidR="003D7508">
        <w:rPr>
          <w:rFonts w:ascii="Calibri" w:hAnsi="Calibri" w:cs="Calibri"/>
          <w:sz w:val="22"/>
          <w:szCs w:val="22"/>
          <w:lang w:eastAsia="pl-PL"/>
        </w:rPr>
        <w:t>y</w:t>
      </w:r>
      <w:r>
        <w:rPr>
          <w:rFonts w:ascii="Calibri" w:hAnsi="Calibri" w:cs="Calibri"/>
          <w:sz w:val="22"/>
          <w:szCs w:val="22"/>
          <w:lang w:eastAsia="pl-PL"/>
        </w:rPr>
        <w:t>tchnieniową w miejscu zamieszkania lub poza nim.</w:t>
      </w:r>
    </w:p>
    <w:p w14:paraId="5D5D2889" w14:textId="2BF8D147" w:rsidR="00B25572" w:rsidRDefault="00B25572" w:rsidP="006803C3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3" w:name="_Hlk195083490"/>
      <w:r>
        <w:rPr>
          <w:rFonts w:ascii="Calibri" w:hAnsi="Calibri" w:cs="Calibri"/>
          <w:sz w:val="22"/>
          <w:szCs w:val="22"/>
          <w:lang w:eastAsia="pl-PL"/>
        </w:rPr>
        <w:t>Opiekę wytch</w:t>
      </w:r>
      <w:r w:rsidR="007B40BE">
        <w:rPr>
          <w:rFonts w:ascii="Calibri" w:hAnsi="Calibri" w:cs="Calibri"/>
          <w:sz w:val="22"/>
          <w:szCs w:val="22"/>
          <w:lang w:eastAsia="pl-PL"/>
        </w:rPr>
        <w:t>nieniową</w:t>
      </w:r>
      <w:r>
        <w:rPr>
          <w:rFonts w:ascii="Calibri" w:hAnsi="Calibri" w:cs="Calibri"/>
          <w:sz w:val="22"/>
          <w:szCs w:val="22"/>
          <w:lang w:eastAsia="pl-PL"/>
        </w:rPr>
        <w:t xml:space="preserve"> przyznaje się w przypadku potrzeby odpoczynku lub okresowej niezdolności do opieki świadczonej przez opiekuna faktycznego</w:t>
      </w:r>
      <w:bookmarkEnd w:id="13"/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02E0BF03" w14:textId="3AD19719" w:rsidR="00B25572" w:rsidRDefault="00B25572" w:rsidP="006803C3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B25572">
        <w:rPr>
          <w:rFonts w:ascii="Calibri" w:hAnsi="Calibri" w:cs="Calibri"/>
          <w:sz w:val="22"/>
          <w:szCs w:val="22"/>
          <w:lang w:eastAsia="pl-PL"/>
        </w:rPr>
        <w:t>Decyzję o przyznaniu</w:t>
      </w:r>
      <w:r>
        <w:rPr>
          <w:rFonts w:ascii="Calibri" w:hAnsi="Calibri" w:cs="Calibri"/>
          <w:sz w:val="22"/>
          <w:szCs w:val="22"/>
          <w:lang w:eastAsia="pl-PL"/>
        </w:rPr>
        <w:t xml:space="preserve"> opieki wytchnieniowej</w:t>
      </w:r>
      <w:r w:rsidRPr="00B25572">
        <w:rPr>
          <w:rFonts w:ascii="Calibri" w:hAnsi="Calibri" w:cs="Calibri"/>
          <w:sz w:val="22"/>
          <w:szCs w:val="22"/>
          <w:lang w:eastAsia="pl-PL"/>
        </w:rPr>
        <w:t xml:space="preserve"> podejmie zespół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B25572">
        <w:rPr>
          <w:rFonts w:ascii="Calibri" w:hAnsi="Calibri" w:cs="Calibri"/>
          <w:sz w:val="22"/>
          <w:szCs w:val="22"/>
          <w:lang w:eastAsia="pl-PL"/>
        </w:rPr>
        <w:t>kwalifikacyjny (lekarz specjalista (np. geriatria, neurologia) psycholog, pielęgniarka i rehabilitant).</w:t>
      </w:r>
    </w:p>
    <w:p w14:paraId="7995C4A1" w14:textId="74BD4146" w:rsidR="00B25572" w:rsidRDefault="00B25572" w:rsidP="006803C3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Opieka w</w:t>
      </w:r>
      <w:r w:rsidR="007B40BE">
        <w:rPr>
          <w:rFonts w:ascii="Calibri" w:hAnsi="Calibri" w:cs="Calibri"/>
          <w:sz w:val="22"/>
          <w:szCs w:val="22"/>
          <w:lang w:eastAsia="pl-PL"/>
        </w:rPr>
        <w:t>ytchnieniowa</w:t>
      </w:r>
      <w:r>
        <w:rPr>
          <w:rFonts w:ascii="Calibri" w:hAnsi="Calibri" w:cs="Calibri"/>
          <w:sz w:val="22"/>
          <w:szCs w:val="22"/>
          <w:lang w:eastAsia="pl-PL"/>
        </w:rPr>
        <w:t xml:space="preserve"> w miejscu zamieszkania będzie mieć charakter usługi opiekuńczej świadczonej w miejscu zamieszkania </w:t>
      </w:r>
      <w:r w:rsidR="001C31A4">
        <w:rPr>
          <w:rFonts w:ascii="Calibri" w:hAnsi="Calibri" w:cs="Calibri"/>
          <w:sz w:val="22"/>
          <w:szCs w:val="22"/>
          <w:lang w:eastAsia="pl-PL"/>
        </w:rPr>
        <w:t>i obejmować będzie:</w:t>
      </w:r>
    </w:p>
    <w:p w14:paraId="614A4C14" w14:textId="77777777" w:rsidR="001C31A4" w:rsidRDefault="001C31A4" w:rsidP="006803C3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pomoc w zaspokajaniu codziennych potrzeb życiowych,</w:t>
      </w:r>
    </w:p>
    <w:p w14:paraId="2A02AF22" w14:textId="77777777" w:rsidR="001C31A4" w:rsidRDefault="001C31A4" w:rsidP="006803C3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opiekę higieniczną,</w:t>
      </w:r>
    </w:p>
    <w:p w14:paraId="7D05920A" w14:textId="77777777" w:rsidR="001C31A4" w:rsidRDefault="001C31A4" w:rsidP="006803C3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pielęgnację zaleconą przez lekarza, która obejmuje czynności pielęgnacyjne wynikające z przedłożonego zaświadczenia lekarskiego lub dokumentacji medycznej, uzupełniające w stosunku do pielęgniarskiej opieki środowiskowej,</w:t>
      </w:r>
    </w:p>
    <w:p w14:paraId="684F72A2" w14:textId="004A6E3E" w:rsidR="001C31A4" w:rsidRDefault="001C31A4" w:rsidP="006803C3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zapewnienie kontaktów z otoczeniem.</w:t>
      </w:r>
    </w:p>
    <w:p w14:paraId="73D207C7" w14:textId="2FF1BE30" w:rsidR="001C31A4" w:rsidRDefault="001C31A4" w:rsidP="006803C3">
      <w:pPr>
        <w:pStyle w:val="Akapitzlist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Opieka wytchnien</w:t>
      </w:r>
      <w:r w:rsidR="00E157EF">
        <w:rPr>
          <w:rFonts w:ascii="Calibri" w:hAnsi="Calibri" w:cs="Calibri"/>
          <w:sz w:val="22"/>
          <w:szCs w:val="22"/>
          <w:lang w:eastAsia="pl-PL"/>
        </w:rPr>
        <w:t>i</w:t>
      </w:r>
      <w:r>
        <w:rPr>
          <w:rFonts w:ascii="Calibri" w:hAnsi="Calibri" w:cs="Calibri"/>
          <w:sz w:val="22"/>
          <w:szCs w:val="22"/>
          <w:lang w:eastAsia="pl-PL"/>
        </w:rPr>
        <w:t xml:space="preserve">owa świadczona poza miejscem zamieszkania </w:t>
      </w:r>
      <w:r w:rsidRPr="001C31A4">
        <w:rPr>
          <w:rFonts w:ascii="Calibri" w:hAnsi="Calibri" w:cs="Calibri"/>
          <w:sz w:val="22"/>
          <w:szCs w:val="22"/>
          <w:lang w:eastAsia="pl-PL"/>
        </w:rPr>
        <w:t>zostanie zlecona podmiotowi świadczącemu takie usługi na terenie województwa małopolskiego, w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szczególności na terenie lokalnym, aby zapewnić wsparcie jak najbliżej mieszkańca.</w:t>
      </w:r>
      <w:r>
        <w:rPr>
          <w:rFonts w:ascii="Calibri" w:hAnsi="Calibri" w:cs="Calibri"/>
          <w:sz w:val="22"/>
          <w:szCs w:val="22"/>
          <w:lang w:eastAsia="pl-PL"/>
        </w:rPr>
        <w:t xml:space="preserve"> Zakres usług będzie obejmował:</w:t>
      </w:r>
    </w:p>
    <w:p w14:paraId="08544E23" w14:textId="7B4F4209" w:rsidR="001C31A4" w:rsidRDefault="001C31A4" w:rsidP="006803C3">
      <w:pPr>
        <w:pStyle w:val="Akapitzlist"/>
        <w:numPr>
          <w:ilvl w:val="1"/>
          <w:numId w:val="31"/>
        </w:numPr>
        <w:tabs>
          <w:tab w:val="left" w:pos="284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opiekę (pobyt całodobowy,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wyżywienie, pomoc w podstawowych czynnościach życiowych np. karmienie</w:t>
      </w:r>
      <w:r>
        <w:rPr>
          <w:rFonts w:ascii="Calibri" w:hAnsi="Calibri" w:cs="Calibri"/>
          <w:sz w:val="22"/>
          <w:szCs w:val="22"/>
          <w:lang w:eastAsia="pl-PL"/>
        </w:rPr>
        <w:t>,</w:t>
      </w:r>
      <w:r w:rsidRPr="001C31A4">
        <w:rPr>
          <w:rFonts w:ascii="Calibri" w:hAnsi="Calibri" w:cs="Calibri"/>
          <w:sz w:val="22"/>
          <w:szCs w:val="22"/>
          <w:lang w:eastAsia="pl-PL"/>
        </w:rPr>
        <w:t xml:space="preserve"> jeśli zachodzi taka potrzeba, pomoc w korzystaniu z toalety,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pomoc w poruszaniu się itp.)</w:t>
      </w:r>
      <w:r w:rsidR="003D7508">
        <w:rPr>
          <w:rFonts w:ascii="Calibri" w:hAnsi="Calibri" w:cs="Calibri"/>
          <w:sz w:val="22"/>
          <w:szCs w:val="22"/>
          <w:lang w:eastAsia="pl-PL"/>
        </w:rPr>
        <w:t>,</w:t>
      </w:r>
    </w:p>
    <w:p w14:paraId="2A4ADEFE" w14:textId="7C0202DE" w:rsidR="001C31A4" w:rsidRDefault="001C31A4" w:rsidP="006803C3">
      <w:pPr>
        <w:pStyle w:val="Akapitzlist"/>
        <w:numPr>
          <w:ilvl w:val="1"/>
          <w:numId w:val="31"/>
        </w:numPr>
        <w:tabs>
          <w:tab w:val="left" w:pos="284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pielęgnację i rehabilitację np. w standardzie specjalistycznych usług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opiekuńczych, określonych Rozporządzeniem Ministra Polityki Społecznej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z dnia 22 września 2005 r. w sprawie specjalistycznych usług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opiekuńczych</w:t>
      </w:r>
      <w:r w:rsidR="00757C97">
        <w:rPr>
          <w:rFonts w:ascii="Calibri" w:hAnsi="Calibri" w:cs="Calibri"/>
          <w:sz w:val="22"/>
          <w:szCs w:val="22"/>
          <w:lang w:eastAsia="pl-PL"/>
        </w:rPr>
        <w:t>.</w:t>
      </w:r>
    </w:p>
    <w:p w14:paraId="45BE480F" w14:textId="11B418C9" w:rsidR="001C31A4" w:rsidRPr="00962A41" w:rsidRDefault="001C31A4" w:rsidP="001C31A4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</w:t>
      </w:r>
      <w:r w:rsidR="0047169F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</w:t>
      </w:r>
    </w:p>
    <w:p w14:paraId="2357A432" w14:textId="5A3E5828" w:rsidR="001C31A4" w:rsidRDefault="0047169F" w:rsidP="006803C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 w:rsidRPr="0047169F">
        <w:rPr>
          <w:rFonts w:ascii="Calibri" w:hAnsi="Calibri" w:cs="Calibri"/>
          <w:sz w:val="22"/>
          <w:szCs w:val="22"/>
          <w:lang w:eastAsia="pl-PL"/>
        </w:rPr>
        <w:t>Ułatwienia w dostępie opiekunów faktycznych do sprzętu pielęgnacyjnego,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7169F">
        <w:rPr>
          <w:rFonts w:ascii="Calibri" w:hAnsi="Calibri" w:cs="Calibri"/>
          <w:sz w:val="22"/>
          <w:szCs w:val="22"/>
          <w:lang w:eastAsia="pl-PL"/>
        </w:rPr>
        <w:t>rehabilitacyjnego i medycznego w połączeniu z nauką obsługi i doradztwem</w:t>
      </w:r>
      <w:r>
        <w:rPr>
          <w:rFonts w:ascii="Calibri" w:hAnsi="Calibri" w:cs="Calibri"/>
          <w:sz w:val="22"/>
          <w:szCs w:val="22"/>
          <w:lang w:eastAsia="pl-PL"/>
        </w:rPr>
        <w:t xml:space="preserve"> świadczone będą w ramach wypożyczalni sprzętu. Szczegółow</w:t>
      </w:r>
      <w:r w:rsidR="00317C4C">
        <w:rPr>
          <w:rFonts w:ascii="Calibri" w:hAnsi="Calibri" w:cs="Calibri"/>
          <w:sz w:val="22"/>
          <w:szCs w:val="22"/>
          <w:lang w:eastAsia="pl-PL"/>
        </w:rPr>
        <w:t>y</w:t>
      </w:r>
      <w:r>
        <w:rPr>
          <w:rFonts w:ascii="Calibri" w:hAnsi="Calibri" w:cs="Calibri"/>
          <w:sz w:val="22"/>
          <w:szCs w:val="22"/>
          <w:lang w:eastAsia="pl-PL"/>
        </w:rPr>
        <w:t xml:space="preserve"> zakres oraz warunki działania określone zostały w odrębnym dokumencie tj. </w:t>
      </w:r>
      <w:r w:rsidRPr="00FC29EB">
        <w:rPr>
          <w:rFonts w:ascii="Calibri" w:hAnsi="Calibri" w:cs="Calibri"/>
          <w:sz w:val="22"/>
          <w:szCs w:val="22"/>
          <w:lang w:eastAsia="pl-PL"/>
        </w:rPr>
        <w:t>regulaminie wypożycz</w:t>
      </w:r>
      <w:r w:rsidR="00317C4C" w:rsidRPr="00FC29EB">
        <w:rPr>
          <w:rFonts w:ascii="Calibri" w:hAnsi="Calibri" w:cs="Calibri"/>
          <w:sz w:val="22"/>
          <w:szCs w:val="22"/>
          <w:lang w:eastAsia="pl-PL"/>
        </w:rPr>
        <w:t>e</w:t>
      </w:r>
      <w:r w:rsidRPr="00FC29EB">
        <w:rPr>
          <w:rFonts w:ascii="Calibri" w:hAnsi="Calibri" w:cs="Calibri"/>
          <w:sz w:val="22"/>
          <w:szCs w:val="22"/>
          <w:lang w:eastAsia="pl-PL"/>
        </w:rPr>
        <w:t>nia sprzętu.</w:t>
      </w:r>
    </w:p>
    <w:p w14:paraId="48A07F04" w14:textId="31359F8B" w:rsidR="00D05DF3" w:rsidRPr="00962A41" w:rsidRDefault="00D05DF3" w:rsidP="00D05DF3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22</w:t>
      </w:r>
    </w:p>
    <w:p w14:paraId="7E3C90B7" w14:textId="77777777" w:rsidR="00CD1E67" w:rsidRPr="00FC29EB" w:rsidRDefault="00D05DF3" w:rsidP="00C0271D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Wielokierunkowe wsparcie w trybie pilnym osób wymagających opieki w miejscu zamieszkania i ich opiekunów po pobycie w szpitalu</w:t>
      </w:r>
      <w:r w:rsidR="00CD1E67" w:rsidRPr="00FC29EB">
        <w:rPr>
          <w:rFonts w:ascii="Calibri" w:hAnsi="Calibri" w:cs="Calibri"/>
          <w:sz w:val="22"/>
          <w:szCs w:val="22"/>
          <w:lang w:eastAsia="pl-PL"/>
        </w:rPr>
        <w:t>,</w:t>
      </w:r>
      <w:r w:rsidRPr="00FC29EB">
        <w:rPr>
          <w:rFonts w:ascii="Calibri" w:hAnsi="Calibri" w:cs="Calibri"/>
          <w:sz w:val="22"/>
          <w:szCs w:val="22"/>
          <w:lang w:eastAsia="pl-PL"/>
        </w:rPr>
        <w:t xml:space="preserve"> świadczone będzie w ramach innowacji społecznej „Organizator Kompleksowej Opieki w Miejscu Zamieszkania”.</w:t>
      </w:r>
    </w:p>
    <w:p w14:paraId="326CC113" w14:textId="3E1925ED" w:rsidR="00CD1E67" w:rsidRPr="00FC29EB" w:rsidRDefault="00CD1E67" w:rsidP="00C0271D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Jest to rozwiązanie, które usprawnia organizację w opiece nad pacjentem ciężko chorym, który opuszczając szpital trafia pod opiekę nieprzygotowanej do pełnienia nowej roli rodziny. Działania w ramach interwencji obejmują:</w:t>
      </w:r>
    </w:p>
    <w:p w14:paraId="1740979F" w14:textId="4D9DFFBB" w:rsidR="00CD1E67" w:rsidRPr="00FC29EB" w:rsidRDefault="00CD1E67" w:rsidP="00C0271D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kontakt telefoniczny w celu ustalenia terminu pierwszej wizyty w ciągu 24h od wypisu ze szpitala,</w:t>
      </w:r>
    </w:p>
    <w:p w14:paraId="2BB46923" w14:textId="17AADB3E" w:rsidR="00FC29EB" w:rsidRPr="00FC29EB" w:rsidRDefault="00CD1E67" w:rsidP="00C0271D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wizyta pielęgniarki w domu osoby chorej w przeciągu 24h od wypisu ze szpitala</w:t>
      </w:r>
      <w:r w:rsidR="00FC29EB" w:rsidRPr="00FC29EB">
        <w:rPr>
          <w:rFonts w:ascii="Calibri" w:hAnsi="Calibri" w:cs="Calibri"/>
          <w:sz w:val="22"/>
          <w:szCs w:val="22"/>
          <w:lang w:eastAsia="pl-PL"/>
        </w:rPr>
        <w:t xml:space="preserve"> w celu:</w:t>
      </w:r>
    </w:p>
    <w:p w14:paraId="5B4C80B2" w14:textId="77777777" w:rsidR="00FC29EB" w:rsidRDefault="00CD1E67" w:rsidP="00C0271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 xml:space="preserve">rozpoznania stanu pacjenta, </w:t>
      </w:r>
      <w:r w:rsidR="00FC29EB">
        <w:rPr>
          <w:rFonts w:ascii="Calibri" w:hAnsi="Calibri" w:cs="Calibri"/>
          <w:sz w:val="22"/>
          <w:szCs w:val="22"/>
          <w:lang w:eastAsia="pl-PL"/>
        </w:rPr>
        <w:t>ze szczególnym uwzględnieniem jego potrzeb rzeczowych, opiekuńczo-pielęgnacyjnych oraz wsparcia, przeprowadzone przez pielęgniarkę wizytującą,</w:t>
      </w:r>
    </w:p>
    <w:p w14:paraId="68EB4FC5" w14:textId="53F46715" w:rsidR="001901F0" w:rsidRDefault="00CD1E67" w:rsidP="00C0271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901F0">
        <w:rPr>
          <w:rFonts w:ascii="Calibri" w:hAnsi="Calibri" w:cs="Calibri"/>
          <w:sz w:val="22"/>
          <w:szCs w:val="22"/>
          <w:lang w:eastAsia="pl-PL"/>
        </w:rPr>
        <w:t>diagnoz</w:t>
      </w:r>
      <w:r w:rsidR="00FC29EB" w:rsidRPr="001901F0">
        <w:rPr>
          <w:rFonts w:ascii="Calibri" w:hAnsi="Calibri" w:cs="Calibri"/>
          <w:sz w:val="22"/>
          <w:szCs w:val="22"/>
          <w:lang w:eastAsia="pl-PL"/>
        </w:rPr>
        <w:t>y</w:t>
      </w:r>
      <w:r w:rsidRPr="001901F0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1901F0" w:rsidRPr="001901F0">
        <w:rPr>
          <w:rFonts w:ascii="Calibri" w:hAnsi="Calibri" w:cs="Calibri"/>
          <w:sz w:val="22"/>
          <w:szCs w:val="22"/>
          <w:lang w:eastAsia="pl-PL"/>
        </w:rPr>
        <w:t xml:space="preserve">potrzeb osoby chorej i jej opiekunów, przeprowadzenie wywiadu, a następnie podjęcie odpowiednich działań przez pielęgniarkę oraz przekazanie rodzinie niezbędnych informacji i instrukcji dotyczących </w:t>
      </w:r>
      <w:r w:rsidR="00E2043F">
        <w:rPr>
          <w:rFonts w:ascii="Calibri" w:hAnsi="Calibri" w:cs="Calibri"/>
          <w:sz w:val="22"/>
          <w:szCs w:val="22"/>
          <w:lang w:eastAsia="pl-PL"/>
        </w:rPr>
        <w:t xml:space="preserve">świadczenia </w:t>
      </w:r>
      <w:r w:rsidR="001901F0" w:rsidRPr="001901F0">
        <w:rPr>
          <w:rFonts w:ascii="Calibri" w:hAnsi="Calibri" w:cs="Calibri"/>
          <w:sz w:val="22"/>
          <w:szCs w:val="22"/>
          <w:lang w:eastAsia="pl-PL"/>
        </w:rPr>
        <w:t>opieki</w:t>
      </w:r>
      <w:r w:rsidR="001901F0">
        <w:rPr>
          <w:rFonts w:ascii="Calibri" w:hAnsi="Calibri" w:cs="Calibri"/>
          <w:sz w:val="22"/>
          <w:szCs w:val="22"/>
          <w:lang w:eastAsia="pl-PL"/>
        </w:rPr>
        <w:t>,</w:t>
      </w:r>
    </w:p>
    <w:p w14:paraId="31D87F0D" w14:textId="4C60CD0C" w:rsidR="00E2043F" w:rsidRDefault="00E2043F" w:rsidP="00C0271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przekazania informacji o możliwych formach pomocy, połączonych z przekazaniem rodzinie wskazówek dotyczących organizacji i sprawowania opieki nad osobą zależną (trening opiekuńczo-pielęgnacyjny, trening w zakresie wyposażenia, trening w zakresie wsparcia rodziny)</w:t>
      </w:r>
    </w:p>
    <w:p w14:paraId="3CB0CBF8" w14:textId="7964077E" w:rsidR="00D05DF3" w:rsidRPr="007D0451" w:rsidRDefault="00E2043F" w:rsidP="00C0271D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przeprowadzenie dwóch wizyt</w:t>
      </w:r>
      <w:r w:rsidR="00E417F3">
        <w:rPr>
          <w:rFonts w:ascii="Calibri" w:hAnsi="Calibri" w:cs="Calibri"/>
          <w:sz w:val="22"/>
          <w:szCs w:val="22"/>
          <w:lang w:eastAsia="pl-PL"/>
        </w:rPr>
        <w:t xml:space="preserve"> weryfikująco-wspierających</w:t>
      </w:r>
      <w:r>
        <w:rPr>
          <w:rFonts w:ascii="Calibri" w:hAnsi="Calibri" w:cs="Calibri"/>
          <w:sz w:val="22"/>
          <w:szCs w:val="22"/>
          <w:lang w:eastAsia="pl-PL"/>
        </w:rPr>
        <w:t xml:space="preserve"> i udokumentowanie działań w Karcie</w:t>
      </w:r>
      <w:r w:rsidR="007D0451">
        <w:rPr>
          <w:rFonts w:ascii="Calibri" w:hAnsi="Calibri" w:cs="Calibri"/>
          <w:sz w:val="22"/>
          <w:szCs w:val="22"/>
          <w:lang w:eastAsia="pl-PL"/>
        </w:rPr>
        <w:t>. Celem wizyt</w:t>
      </w:r>
      <w:r w:rsidR="00E417F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7D0451">
        <w:rPr>
          <w:rFonts w:ascii="Calibri" w:hAnsi="Calibri" w:cs="Calibri"/>
          <w:sz w:val="22"/>
          <w:szCs w:val="22"/>
          <w:lang w:eastAsia="pl-PL"/>
        </w:rPr>
        <w:t>jest zweryfikowanie wstępnej diagnozy oraz ocena czy zalecenia są wykonalne i czy nie wymagają modyfikacji oraz czy rodzinie nie jest potrzebne dodatkowe wsparcie, którego potrzeba nie została wcześniej ujawniona/zdiagnozowana.</w:t>
      </w:r>
    </w:p>
    <w:p w14:paraId="35906AC9" w14:textId="298E0602" w:rsidR="001C29DC" w:rsidRPr="005E55F2" w:rsidRDefault="001C29DC" w:rsidP="001C29DC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Rozdział </w:t>
      </w:r>
      <w:r w:rsidR="00D05DF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3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.</w:t>
      </w:r>
      <w:r w:rsidR="00D05DF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2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Funkcjonowanie </w:t>
      </w:r>
      <w:r w:rsidR="00D05DF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CWO</w:t>
      </w:r>
    </w:p>
    <w:p w14:paraId="005D76AB" w14:textId="19D783A5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D05DF3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23</w:t>
      </w:r>
    </w:p>
    <w:p w14:paraId="6273ECF6" w14:textId="7767D2F2" w:rsidR="00D05DF3" w:rsidRDefault="00D05DF3" w:rsidP="00C0271D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Działania CWO, będą nadzorowane przez koordynatora, który będzie Kierownikiem</w:t>
      </w:r>
      <w:r w:rsidRPr="00D05DF3">
        <w:t xml:space="preserve"> </w:t>
      </w: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 </w:t>
      </w:r>
    </w:p>
    <w:p w14:paraId="38997FAE" w14:textId="2AA5404B" w:rsidR="00D05DF3" w:rsidRDefault="00D05DF3" w:rsidP="00C0271D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Świadczone wsparcie będzie dokumentowane w postaci indywidualnej karty, prowadzonej odrębnie dla każdej rodziny/środowiska objętych wsparciem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1E3BABBC" w14:textId="77777777" w:rsidR="00D05DF3" w:rsidRDefault="00D05DF3" w:rsidP="00C0271D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Do zadań koordynatora Centrum należeć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będzie</w:t>
      </w: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</w:t>
      </w:r>
    </w:p>
    <w:p w14:paraId="4F27ACAB" w14:textId="77777777" w:rsid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koordynowanie działań Centrum,</w:t>
      </w:r>
    </w:p>
    <w:p w14:paraId="44070F80" w14:textId="77777777" w:rsid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nadzór nad pracą podległych pracowników,</w:t>
      </w:r>
    </w:p>
    <w:p w14:paraId="2F83AD04" w14:textId="77777777" w:rsid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sporządzanie sprawozdawczości i realizacja obowiązku informacyjnego,</w:t>
      </w:r>
    </w:p>
    <w:p w14:paraId="025A36C3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ocena realizacji stanu zaspokojenia potrzeb grupy docelowej oraz skuteczności realizowanych usług.</w:t>
      </w:r>
      <w:r w:rsidRPr="00D05DF3">
        <w:t xml:space="preserve"> </w:t>
      </w:r>
    </w:p>
    <w:p w14:paraId="4D71381B" w14:textId="77777777" w:rsidR="00D05DF3" w:rsidRDefault="00D05DF3" w:rsidP="00C0271D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Pozostały personel, w zależności od potrzeb i zadań realizowanych, stanowić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będą </w:t>
      </w: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między innymi:</w:t>
      </w:r>
    </w:p>
    <w:p w14:paraId="5136C55E" w14:textId="19A0EB5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doradcy,</w:t>
      </w:r>
    </w:p>
    <w:p w14:paraId="3D3E955E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menadżerowie/asystenci opieki,</w:t>
      </w:r>
    </w:p>
    <w:p w14:paraId="24F51868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koordynatorzy szkoleń opiekuńczych i grup wsparcia,</w:t>
      </w:r>
    </w:p>
    <w:p w14:paraId="69B61EC7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pracownicy ds. zarządzania informacją,</w:t>
      </w:r>
    </w:p>
    <w:p w14:paraId="0AC79FB3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koordynatorzy opieki wytchnieniowej i udostępniania sprzętu,</w:t>
      </w:r>
    </w:p>
    <w:p w14:paraId="27463C9E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psychologowie,</w:t>
      </w:r>
    </w:p>
    <w:p w14:paraId="4C9041C7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pracownicy socjalni,</w:t>
      </w:r>
    </w:p>
    <w:p w14:paraId="55385AF7" w14:textId="77777777" w:rsidR="00D05DF3" w:rsidRPr="00D05DF3" w:rsidRDefault="00D05DF3" w:rsidP="00C0271D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konsultanci i współpracownicy zewnętrzni.</w:t>
      </w:r>
    </w:p>
    <w:p w14:paraId="1865B6E2" w14:textId="51C077CA" w:rsidR="00D05DF3" w:rsidRPr="00D05DF3" w:rsidRDefault="001C29DC" w:rsidP="00C0271D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Godziny pracy ustala się w odpowiedzi na aktualne potrzeby podopiecznych i ich rodzi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Co do zasady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czynne</w:t>
      </w:r>
      <w:r w:rsidRPr="00A32D50">
        <w:t xml:space="preserve"> 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we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godzinach pracy DD</w:t>
      </w:r>
      <w:r w:rsidR="00D6666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O,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a poszczególne zajęcia/wsparcie świadczone jest w indywidualnie dopasowanych godzinach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może funkcjonować także w niektóre dni wolne od pracy.</w:t>
      </w:r>
    </w:p>
    <w:p w14:paraId="43F28762" w14:textId="3E2367BD" w:rsidR="001C29DC" w:rsidRPr="00A32D50" w:rsidRDefault="001C29DC" w:rsidP="00C0271D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uczestnictwa w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wsparciu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zobowiązany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/a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do:</w:t>
      </w:r>
    </w:p>
    <w:p w14:paraId="4A40A41A" w14:textId="5BF81539" w:rsidR="001C29DC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unktualnego przybycia na zajęcia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/wsparcie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CE449B2" w14:textId="274D9A6E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znawania godności i podmiotowości innych osób;</w:t>
      </w:r>
    </w:p>
    <w:p w14:paraId="4CEBF9BF" w14:textId="58AD3C33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rzestrzegania zasad kultury współżycia;</w:t>
      </w:r>
    </w:p>
    <w:p w14:paraId="13D8E430" w14:textId="48092D5E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spółpracy w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 personelem 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B633791" w14:textId="5DEE0C0B" w:rsidR="001C29DC" w:rsidRPr="00D05DF3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regulaminu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8577D9B" w14:textId="134C8506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onoszenia odpowiedzialności za własne postępowanie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F7A8B89" w14:textId="58171267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bania o mienie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utrzymanie czystości i porządku w użytkowanych pomieszczeniach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B47D3B9" w14:textId="4AA83979" w:rsidR="001C29DC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zasad bezpieczeństwa w czasie zajęć w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jak i poza ni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zgłaszania uszkodzenia każdego sprzętu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D922896" w14:textId="32B1A7F5" w:rsidR="001C29DC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nformowania o każdej zmianie danych osobowych/kontaktowych, które zostały podane w Formularzu zgłoszeniowym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B2BEE29" w14:textId="5F803722" w:rsidR="001C29DC" w:rsidRPr="005E55F2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apoznawania się z bieżącymi komunikatami dostępnymi na stronie internetowej </w:t>
      </w:r>
      <w:r w:rsidR="004657E6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Stowarzyszenia 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na tablicy ogłoszeń w budynku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F5C9BD9" w14:textId="61379AE7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iezwłocznego poinformowania o rezygnacji z uczestnictwa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6ED39E88" w14:textId="50D8ED37" w:rsidR="001C29DC" w:rsidRPr="00A32D50" w:rsidRDefault="001C29DC" w:rsidP="00C0271D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uczestnictwa w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wsparciu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uczestnikowi/czce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zabrania się:</w:t>
      </w:r>
    </w:p>
    <w:p w14:paraId="4775CB48" w14:textId="32177E04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rzynoszenia przedmiotów niebezpiecznych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D045703" w14:textId="4FF2C966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rzynoszenia przedmiotów wartościowych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(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 ponosi odpowiedzialności za ich ewentualne zgubienie/uszkodzenie);</w:t>
      </w:r>
    </w:p>
    <w:p w14:paraId="369B5B95" w14:textId="1AEB9FB6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wulgaryzmów;</w:t>
      </w:r>
    </w:p>
    <w:p w14:paraId="01154238" w14:textId="24ADAF18" w:rsidR="001C29DC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icia alkoholu oraz korzystania z innego rodzaju używek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799FEB7" w14:textId="1899910E" w:rsidR="001C29DC" w:rsidRPr="00BC136E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alenia tytoniu</w:t>
      </w:r>
      <w:r w:rsidR="001C29DC" w:rsidRPr="00BC136E">
        <w:t xml:space="preserve">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poza specjalnie wyznaczonymi w tym celu</w:t>
      </w:r>
      <w:r w:rsidR="001C29DC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miejsc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ami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59CD77F0" w14:textId="042A9B4E" w:rsidR="001C29DC" w:rsidRPr="00A32D50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gresji werbalnej i cielesnej w stosunku do innych podopiecznych i opiekunów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1E7FD21" w14:textId="6EB6DD17" w:rsidR="00A9255E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urządzeń elektronicznych (np. telefonów komórkowych) w sposób zakłócający zajęcia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397B98D" w14:textId="2DD92758" w:rsidR="00A9255E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porczywego zakłócania spokoju i porządku poprzez np. głośne rozmowy, obraźliwe komentarze, celowe przeszkadzanie innym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DAD667C" w14:textId="2932AF84" w:rsidR="00A9255E" w:rsidRDefault="003D7508" w:rsidP="00C0271D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odejmowania d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ziała</w:t>
      </w:r>
      <w:r w:rsid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ń 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mogąc</w:t>
      </w:r>
      <w:r w:rsid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ych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zagrażać zdrowiu lub bezpieczeństwu innych uczestników i personelu.</w:t>
      </w:r>
    </w:p>
    <w:p w14:paraId="6FBDFEB4" w14:textId="5EB52F8C" w:rsidR="008F6790" w:rsidRPr="008F6790" w:rsidRDefault="008F6790" w:rsidP="00C0271D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F679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sytuacji nieprzestrzegania powyższych zasad, możliwe jest zawieszenie udziału we wsparciu na określony czas lub zgodnie z decyzją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koordynatora</w:t>
      </w:r>
      <w:r w:rsidRPr="008F679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CWO, w przypadku notorycznego nieprzestrzegania powyższych zasad i/lub zaobserwowanie co najmniej dwóch incydentów narażających życie i/lub zdrowie podopiecznych i/lub opiekunów, skreślenie na stałe z listy uczestników;</w:t>
      </w:r>
    </w:p>
    <w:p w14:paraId="7092F967" w14:textId="22112813" w:rsidR="001C29DC" w:rsidRPr="00A32D50" w:rsidRDefault="001C29DC" w:rsidP="00C0271D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przypadku zniszczenia mienia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z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obowiązani są do ich naprawienia bądź zwrotu w naturze.</w:t>
      </w:r>
    </w:p>
    <w:p w14:paraId="59306717" w14:textId="77777777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§10</w:t>
      </w:r>
    </w:p>
    <w:p w14:paraId="30EFC2CF" w14:textId="6351F8A3" w:rsidR="001C29DC" w:rsidRPr="00FD09F5" w:rsidRDefault="001C29DC" w:rsidP="001C29DC">
      <w:pPr>
        <w:widowControl w:val="0"/>
        <w:suppressAutoHyphens/>
        <w:spacing w:after="120" w:line="276" w:lineRule="auto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Korzystanie ze świadczeń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nieodpłatne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</w:t>
      </w:r>
    </w:p>
    <w:p w14:paraId="791156CA" w14:textId="77777777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§11</w:t>
      </w:r>
    </w:p>
    <w:p w14:paraId="3863D723" w14:textId="77777777" w:rsidR="00D05DF3" w:rsidRPr="0013772C" w:rsidRDefault="001C29DC" w:rsidP="00C0271D">
      <w:pPr>
        <w:pStyle w:val="Akapitzlist"/>
        <w:widowControl w:val="0"/>
        <w:numPr>
          <w:ilvl w:val="0"/>
          <w:numId w:val="36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razie planowanej dłużej nieobecność</w:t>
      </w:r>
      <w:r w:rsidR="00D05DF3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rezygnacji ze wsparcia CWO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osoba korzystająca powinna w formie pisemnej powiadomić </w:t>
      </w:r>
      <w:r w:rsidR="00D05DF3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Koordynatora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innego pracownika z co najmniej 3 dniowym wyprzedzeniem. Za dłuższą nieobecność uznaje się nieobecność powyżej 2 tygodni.</w:t>
      </w:r>
    </w:p>
    <w:p w14:paraId="2986C1F6" w14:textId="456118DD" w:rsidR="00D05DF3" w:rsidRPr="0013772C" w:rsidRDefault="001C29DC" w:rsidP="00C0271D">
      <w:pPr>
        <w:pStyle w:val="Akapitzlist"/>
        <w:widowControl w:val="0"/>
        <w:numPr>
          <w:ilvl w:val="0"/>
          <w:numId w:val="36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przypadku krótszej nieobecności, osoba korzystająca z </w:t>
      </w:r>
      <w:r w:rsid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powinna telefonicznie powiadomić Kierownika lub innego pracownika o niestawiennictwie się w </w:t>
      </w:r>
      <w:r w:rsidR="0013772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CWO lub odwołaniu </w:t>
      </w:r>
      <w:r w:rsid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usługi świadczonej</w:t>
      </w:r>
      <w:r w:rsidR="0013772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miejscu zamieszkania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najpóźniej w dniu nieobecności w godzinach porannych. </w:t>
      </w:r>
    </w:p>
    <w:p w14:paraId="396062B7" w14:textId="0487578B" w:rsidR="001C29DC" w:rsidRPr="0013772C" w:rsidRDefault="0013772C" w:rsidP="00C0271D">
      <w:pPr>
        <w:pStyle w:val="Akapitzlist"/>
        <w:widowControl w:val="0"/>
        <w:numPr>
          <w:ilvl w:val="0"/>
          <w:numId w:val="36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Trzykrotna, n</w:t>
      </w:r>
      <w:r w:rsidR="001C29D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ieuzasadniona nieobecność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odwołanie usługi świadczonej w miejscu zamieszkania</w:t>
      </w:r>
      <w:r w:rsidR="001C29D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upoważnia </w:t>
      </w:r>
      <w:r w:rsidR="00D05DF3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koordynatora</w:t>
      </w:r>
      <w:r w:rsidR="001C29D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skreślenia uczestnika/czki z listy podopiecznych.</w:t>
      </w:r>
    </w:p>
    <w:p w14:paraId="23892F8B" w14:textId="7CAEFD99" w:rsidR="00D05DF3" w:rsidRPr="005E55F2" w:rsidRDefault="00D05DF3" w:rsidP="00D05DF3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F2374D">
        <w:rPr>
          <w:rFonts w:ascii="Calibri" w:hAnsi="Calibri" w:cs="Calibri"/>
          <w:b/>
          <w:bCs/>
          <w:color w:val="auto"/>
          <w:sz w:val="28"/>
          <w:szCs w:val="28"/>
        </w:rPr>
        <w:t>Rozdział 4</w:t>
      </w:r>
      <w:bookmarkStart w:id="14" w:name="_GoBack"/>
      <w:bookmarkEnd w:id="14"/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br/>
        <w:t xml:space="preserve">POSTANOWIENIA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KOŃCOWE</w:t>
      </w:r>
    </w:p>
    <w:p w14:paraId="720D83DE" w14:textId="68E955C8" w:rsidR="00D05DF3" w:rsidRPr="00D05DF3" w:rsidRDefault="00D05DF3" w:rsidP="00C0271D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Podopieczni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zobowiązani są do zapoznania się z Regulaminem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i wszelkimi dokumentami stanowiącymi podstawę jej działania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0B88C97F" w14:textId="1B5A9543" w:rsidR="00D05DF3" w:rsidRPr="00D05DF3" w:rsidRDefault="00D05DF3" w:rsidP="00C0271D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Zdjęcia i materiały filmowe wykonywane podczas zajęć i imprez organizowanych przez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, wykorzystywane są jedynie w celu udokumentowania działań oraz ich promocji.</w:t>
      </w:r>
    </w:p>
    <w:p w14:paraId="19A6CBB4" w14:textId="16C2A16E" w:rsidR="00D05DF3" w:rsidRPr="00D05DF3" w:rsidRDefault="00D05DF3" w:rsidP="00C0271D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Zgodę na wykorzystanie materiałów zawierających wizerunek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podopieczni 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poświadczają własnoręcznym podpisem na stosownym formularzu. Zgoda ta obejmuje wszelkie formy publikacji dotyczące korzystania z oferty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, w szczególności plakaty, foldery, inne drukowane materiały promocyjne, relacje i spoty telewizyjne, radiowe, publikacje w gazetach i czasopismach, rozpowszechnianie w Internecie.</w:t>
      </w:r>
    </w:p>
    <w:p w14:paraId="2EE18591" w14:textId="3633C42D" w:rsidR="00D05DF3" w:rsidRPr="00D05DF3" w:rsidRDefault="00D05DF3" w:rsidP="00C0271D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Wszelkie wnioski i skargi dotyczące działalności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Centrum 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powinny być kierowane do Kierownika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1CCDE8F7" w14:textId="7858F9D3" w:rsidR="00D05DF3" w:rsidRPr="00D05DF3" w:rsidRDefault="00D05DF3" w:rsidP="00C0271D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W kwestiach nieunormowanych w niniejszym regulaminie ostateczną decyzję podejmuje Kierownik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od jego decyzji nie przysługuje odwołanie.</w:t>
      </w:r>
    </w:p>
    <w:p w14:paraId="226F04AE" w14:textId="6AB2C385" w:rsidR="00D05DF3" w:rsidRPr="00D05DF3" w:rsidRDefault="00D05DF3" w:rsidP="00C0271D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Ostateczna interpretacja niniejszego regulaminu należy do organu prowadzącego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sectPr w:rsidR="00D05DF3" w:rsidRPr="00D05DF3" w:rsidSect="00D05DF3">
      <w:headerReference w:type="default" r:id="rId8"/>
      <w:footerReference w:type="default" r:id="rId9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565F5" w14:textId="77777777" w:rsidR="00BD7D14" w:rsidRDefault="00BD7D14" w:rsidP="00A94E5C">
      <w:pPr>
        <w:spacing w:after="0" w:line="240" w:lineRule="auto"/>
      </w:pPr>
      <w:r>
        <w:separator/>
      </w:r>
    </w:p>
  </w:endnote>
  <w:endnote w:type="continuationSeparator" w:id="0">
    <w:p w14:paraId="351FB213" w14:textId="77777777" w:rsidR="00BD7D14" w:rsidRDefault="00BD7D14" w:rsidP="00A9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249913"/>
      <w:docPartObj>
        <w:docPartGallery w:val="Page Numbers (Bottom of Page)"/>
        <w:docPartUnique/>
      </w:docPartObj>
    </w:sdtPr>
    <w:sdtEndPr/>
    <w:sdtContent>
      <w:p w14:paraId="5A6F4752" w14:textId="06CF7F84" w:rsidR="00465ABB" w:rsidRDefault="00465A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14">
          <w:rPr>
            <w:noProof/>
          </w:rPr>
          <w:t>1</w:t>
        </w:r>
        <w:r>
          <w:fldChar w:fldCharType="end"/>
        </w:r>
      </w:p>
    </w:sdtContent>
  </w:sdt>
  <w:p w14:paraId="324181DA" w14:textId="77777777" w:rsidR="00465ABB" w:rsidRDefault="00465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B9744" w14:textId="77777777" w:rsidR="00BD7D14" w:rsidRDefault="00BD7D14" w:rsidP="00A94E5C">
      <w:pPr>
        <w:spacing w:after="0" w:line="240" w:lineRule="auto"/>
      </w:pPr>
      <w:r>
        <w:separator/>
      </w:r>
    </w:p>
  </w:footnote>
  <w:footnote w:type="continuationSeparator" w:id="0">
    <w:p w14:paraId="02B6718E" w14:textId="77777777" w:rsidR="00BD7D14" w:rsidRDefault="00BD7D14" w:rsidP="00A9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B90B" w14:textId="1297F81A" w:rsidR="00AB2D41" w:rsidRDefault="00AB2D41">
    <w:pPr>
      <w:pStyle w:val="Nagwek"/>
    </w:pPr>
    <w:r w:rsidRPr="00AB2D41">
      <w:rPr>
        <w:noProof/>
        <w:lang w:eastAsia="pl-PL"/>
      </w:rPr>
      <w:drawing>
        <wp:inline distT="0" distB="0" distL="0" distR="0" wp14:anchorId="3DDC128D" wp14:editId="69B69AF6">
          <wp:extent cx="5400040" cy="589915"/>
          <wp:effectExtent l="0" t="0" r="0" b="0"/>
          <wp:docPr id="429661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1DD"/>
    <w:multiLevelType w:val="hybridMultilevel"/>
    <w:tmpl w:val="DAB27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87"/>
    <w:multiLevelType w:val="hybridMultilevel"/>
    <w:tmpl w:val="531CE6E6"/>
    <w:lvl w:ilvl="0" w:tplc="C3E6D40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525A"/>
    <w:multiLevelType w:val="hybridMultilevel"/>
    <w:tmpl w:val="10446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7CE5"/>
    <w:multiLevelType w:val="hybridMultilevel"/>
    <w:tmpl w:val="46EA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356D"/>
    <w:multiLevelType w:val="hybridMultilevel"/>
    <w:tmpl w:val="7B38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4A58"/>
    <w:multiLevelType w:val="hybridMultilevel"/>
    <w:tmpl w:val="8F0653F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922CA6"/>
    <w:multiLevelType w:val="hybridMultilevel"/>
    <w:tmpl w:val="49FC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B8B"/>
    <w:multiLevelType w:val="hybridMultilevel"/>
    <w:tmpl w:val="BEF2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120"/>
    <w:multiLevelType w:val="hybridMultilevel"/>
    <w:tmpl w:val="CC800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D62"/>
    <w:multiLevelType w:val="hybridMultilevel"/>
    <w:tmpl w:val="B986F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4D6F"/>
    <w:multiLevelType w:val="hybridMultilevel"/>
    <w:tmpl w:val="A8843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CBE"/>
    <w:multiLevelType w:val="hybridMultilevel"/>
    <w:tmpl w:val="86E0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748E"/>
    <w:multiLevelType w:val="hybridMultilevel"/>
    <w:tmpl w:val="64FC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5A2B"/>
    <w:multiLevelType w:val="hybridMultilevel"/>
    <w:tmpl w:val="EA1A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28"/>
    <w:multiLevelType w:val="hybridMultilevel"/>
    <w:tmpl w:val="CC800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204D"/>
    <w:multiLevelType w:val="hybridMultilevel"/>
    <w:tmpl w:val="CD5C02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31266"/>
    <w:multiLevelType w:val="hybridMultilevel"/>
    <w:tmpl w:val="228E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274F0"/>
    <w:multiLevelType w:val="hybridMultilevel"/>
    <w:tmpl w:val="D4962B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C576E"/>
    <w:multiLevelType w:val="hybridMultilevel"/>
    <w:tmpl w:val="D2EC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3A2E"/>
    <w:multiLevelType w:val="hybridMultilevel"/>
    <w:tmpl w:val="65640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A46"/>
    <w:multiLevelType w:val="hybridMultilevel"/>
    <w:tmpl w:val="CC800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4DED"/>
    <w:multiLevelType w:val="hybridMultilevel"/>
    <w:tmpl w:val="F47AB068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C0955AF"/>
    <w:multiLevelType w:val="hybridMultilevel"/>
    <w:tmpl w:val="C7080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91140"/>
    <w:multiLevelType w:val="hybridMultilevel"/>
    <w:tmpl w:val="F4E4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F42D8"/>
    <w:multiLevelType w:val="hybridMultilevel"/>
    <w:tmpl w:val="322C2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C6DC5"/>
    <w:multiLevelType w:val="hybridMultilevel"/>
    <w:tmpl w:val="4F5C0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3112"/>
    <w:multiLevelType w:val="hybridMultilevel"/>
    <w:tmpl w:val="7D466B90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3A2A94"/>
    <w:multiLevelType w:val="hybridMultilevel"/>
    <w:tmpl w:val="68D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B6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0441F6"/>
    <w:multiLevelType w:val="hybridMultilevel"/>
    <w:tmpl w:val="63D6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D1503"/>
    <w:multiLevelType w:val="hybridMultilevel"/>
    <w:tmpl w:val="F18A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1138F"/>
    <w:multiLevelType w:val="hybridMultilevel"/>
    <w:tmpl w:val="573A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40973"/>
    <w:multiLevelType w:val="hybridMultilevel"/>
    <w:tmpl w:val="0F5E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E3CF8"/>
    <w:multiLevelType w:val="hybridMultilevel"/>
    <w:tmpl w:val="7BDC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E5621"/>
    <w:multiLevelType w:val="hybridMultilevel"/>
    <w:tmpl w:val="8FEE3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14D8C"/>
    <w:multiLevelType w:val="hybridMultilevel"/>
    <w:tmpl w:val="C344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60C28"/>
    <w:multiLevelType w:val="hybridMultilevel"/>
    <w:tmpl w:val="0DF0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24B67"/>
    <w:multiLevelType w:val="hybridMultilevel"/>
    <w:tmpl w:val="CA303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E7BDC"/>
    <w:multiLevelType w:val="hybridMultilevel"/>
    <w:tmpl w:val="E948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F352B"/>
    <w:multiLevelType w:val="hybridMultilevel"/>
    <w:tmpl w:val="2A126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4552E"/>
    <w:multiLevelType w:val="hybridMultilevel"/>
    <w:tmpl w:val="1E7869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5103FA9"/>
    <w:multiLevelType w:val="hybridMultilevel"/>
    <w:tmpl w:val="37ECCF58"/>
    <w:lvl w:ilvl="0" w:tplc="F5EE66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FEE"/>
    <w:multiLevelType w:val="hybridMultilevel"/>
    <w:tmpl w:val="9346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D7BF8"/>
    <w:multiLevelType w:val="hybridMultilevel"/>
    <w:tmpl w:val="26F86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7"/>
  </w:num>
  <w:num w:numId="4">
    <w:abstractNumId w:val="37"/>
  </w:num>
  <w:num w:numId="5">
    <w:abstractNumId w:val="33"/>
  </w:num>
  <w:num w:numId="6">
    <w:abstractNumId w:val="11"/>
  </w:num>
  <w:num w:numId="7">
    <w:abstractNumId w:val="3"/>
  </w:num>
  <w:num w:numId="8">
    <w:abstractNumId w:val="13"/>
  </w:num>
  <w:num w:numId="9">
    <w:abstractNumId w:val="42"/>
  </w:num>
  <w:num w:numId="10">
    <w:abstractNumId w:val="23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8"/>
  </w:num>
  <w:num w:numId="16">
    <w:abstractNumId w:val="24"/>
  </w:num>
  <w:num w:numId="17">
    <w:abstractNumId w:val="41"/>
  </w:num>
  <w:num w:numId="18">
    <w:abstractNumId w:val="25"/>
  </w:num>
  <w:num w:numId="19">
    <w:abstractNumId w:val="1"/>
  </w:num>
  <w:num w:numId="20">
    <w:abstractNumId w:val="30"/>
  </w:num>
  <w:num w:numId="21">
    <w:abstractNumId w:val="36"/>
  </w:num>
  <w:num w:numId="22">
    <w:abstractNumId w:val="16"/>
  </w:num>
  <w:num w:numId="23">
    <w:abstractNumId w:val="22"/>
  </w:num>
  <w:num w:numId="24">
    <w:abstractNumId w:val="29"/>
  </w:num>
  <w:num w:numId="25">
    <w:abstractNumId w:val="38"/>
  </w:num>
  <w:num w:numId="26">
    <w:abstractNumId w:val="20"/>
  </w:num>
  <w:num w:numId="27">
    <w:abstractNumId w:val="31"/>
  </w:num>
  <w:num w:numId="28">
    <w:abstractNumId w:val="43"/>
  </w:num>
  <w:num w:numId="29">
    <w:abstractNumId w:val="6"/>
  </w:num>
  <w:num w:numId="30">
    <w:abstractNumId w:val="18"/>
  </w:num>
  <w:num w:numId="31">
    <w:abstractNumId w:val="39"/>
  </w:num>
  <w:num w:numId="32">
    <w:abstractNumId w:val="34"/>
  </w:num>
  <w:num w:numId="33">
    <w:abstractNumId w:val="35"/>
  </w:num>
  <w:num w:numId="34">
    <w:abstractNumId w:val="17"/>
  </w:num>
  <w:num w:numId="35">
    <w:abstractNumId w:val="12"/>
  </w:num>
  <w:num w:numId="36">
    <w:abstractNumId w:val="4"/>
  </w:num>
  <w:num w:numId="37">
    <w:abstractNumId w:val="28"/>
  </w:num>
  <w:num w:numId="38">
    <w:abstractNumId w:val="40"/>
  </w:num>
  <w:num w:numId="39">
    <w:abstractNumId w:val="21"/>
  </w:num>
  <w:num w:numId="40">
    <w:abstractNumId w:val="10"/>
  </w:num>
  <w:num w:numId="41">
    <w:abstractNumId w:val="26"/>
  </w:num>
  <w:num w:numId="42">
    <w:abstractNumId w:val="32"/>
  </w:num>
  <w:num w:numId="43">
    <w:abstractNumId w:val="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11"/>
    <w:rsid w:val="00005857"/>
    <w:rsid w:val="000807E6"/>
    <w:rsid w:val="00083C0F"/>
    <w:rsid w:val="000A06A0"/>
    <w:rsid w:val="000A1FE4"/>
    <w:rsid w:val="000A3BA0"/>
    <w:rsid w:val="000D0D85"/>
    <w:rsid w:val="000E6F5B"/>
    <w:rsid w:val="001223EC"/>
    <w:rsid w:val="00133CC3"/>
    <w:rsid w:val="0013772C"/>
    <w:rsid w:val="00140B88"/>
    <w:rsid w:val="001901F0"/>
    <w:rsid w:val="001937C2"/>
    <w:rsid w:val="001B1199"/>
    <w:rsid w:val="001C29DC"/>
    <w:rsid w:val="001C31A4"/>
    <w:rsid w:val="001E147A"/>
    <w:rsid w:val="001F59DC"/>
    <w:rsid w:val="00236CBE"/>
    <w:rsid w:val="002477B8"/>
    <w:rsid w:val="0027488D"/>
    <w:rsid w:val="00285115"/>
    <w:rsid w:val="002A2F28"/>
    <w:rsid w:val="002D77E6"/>
    <w:rsid w:val="002E60C2"/>
    <w:rsid w:val="00317C4C"/>
    <w:rsid w:val="003A20D0"/>
    <w:rsid w:val="003B1C13"/>
    <w:rsid w:val="003B69DF"/>
    <w:rsid w:val="003C47BF"/>
    <w:rsid w:val="003D7508"/>
    <w:rsid w:val="003E12BA"/>
    <w:rsid w:val="003F3699"/>
    <w:rsid w:val="00434BD0"/>
    <w:rsid w:val="00450BC5"/>
    <w:rsid w:val="004510EF"/>
    <w:rsid w:val="0046030B"/>
    <w:rsid w:val="004644F1"/>
    <w:rsid w:val="00465421"/>
    <w:rsid w:val="004657E6"/>
    <w:rsid w:val="00465ABB"/>
    <w:rsid w:val="0047169F"/>
    <w:rsid w:val="004A593E"/>
    <w:rsid w:val="004B167E"/>
    <w:rsid w:val="004B5623"/>
    <w:rsid w:val="004B6283"/>
    <w:rsid w:val="004C5B8E"/>
    <w:rsid w:val="004D05FC"/>
    <w:rsid w:val="004D3ACD"/>
    <w:rsid w:val="004D571A"/>
    <w:rsid w:val="004E7987"/>
    <w:rsid w:val="004F5E7E"/>
    <w:rsid w:val="00537E80"/>
    <w:rsid w:val="005759CF"/>
    <w:rsid w:val="005A1A49"/>
    <w:rsid w:val="005D0269"/>
    <w:rsid w:val="005E55F2"/>
    <w:rsid w:val="005E6031"/>
    <w:rsid w:val="00604E4B"/>
    <w:rsid w:val="006803C3"/>
    <w:rsid w:val="006864B8"/>
    <w:rsid w:val="00686640"/>
    <w:rsid w:val="006D25CA"/>
    <w:rsid w:val="006E05B7"/>
    <w:rsid w:val="006F14CF"/>
    <w:rsid w:val="00702C3A"/>
    <w:rsid w:val="00724FE7"/>
    <w:rsid w:val="00735973"/>
    <w:rsid w:val="00741263"/>
    <w:rsid w:val="00742B43"/>
    <w:rsid w:val="00754072"/>
    <w:rsid w:val="007547A1"/>
    <w:rsid w:val="00757C97"/>
    <w:rsid w:val="0076073B"/>
    <w:rsid w:val="00790502"/>
    <w:rsid w:val="007B40BE"/>
    <w:rsid w:val="007D0451"/>
    <w:rsid w:val="007D063F"/>
    <w:rsid w:val="007D241D"/>
    <w:rsid w:val="00854D8B"/>
    <w:rsid w:val="008627BE"/>
    <w:rsid w:val="0089545B"/>
    <w:rsid w:val="008F6790"/>
    <w:rsid w:val="009258BF"/>
    <w:rsid w:val="00946379"/>
    <w:rsid w:val="00962A41"/>
    <w:rsid w:val="00975027"/>
    <w:rsid w:val="009B45D1"/>
    <w:rsid w:val="009E38ED"/>
    <w:rsid w:val="00A32D50"/>
    <w:rsid w:val="00A34B5F"/>
    <w:rsid w:val="00A71BA3"/>
    <w:rsid w:val="00A9255E"/>
    <w:rsid w:val="00A92F8F"/>
    <w:rsid w:val="00A94E5C"/>
    <w:rsid w:val="00AA29CA"/>
    <w:rsid w:val="00AB2D41"/>
    <w:rsid w:val="00AE3DA7"/>
    <w:rsid w:val="00B23AB9"/>
    <w:rsid w:val="00B25572"/>
    <w:rsid w:val="00B4755E"/>
    <w:rsid w:val="00B54E9B"/>
    <w:rsid w:val="00B5508C"/>
    <w:rsid w:val="00B577CD"/>
    <w:rsid w:val="00B6006E"/>
    <w:rsid w:val="00B84B9F"/>
    <w:rsid w:val="00B91BCD"/>
    <w:rsid w:val="00B934F1"/>
    <w:rsid w:val="00BC136E"/>
    <w:rsid w:val="00BC3559"/>
    <w:rsid w:val="00BD0E8F"/>
    <w:rsid w:val="00BD7D14"/>
    <w:rsid w:val="00BE21DE"/>
    <w:rsid w:val="00C0271D"/>
    <w:rsid w:val="00C162EC"/>
    <w:rsid w:val="00C2305D"/>
    <w:rsid w:val="00C74780"/>
    <w:rsid w:val="00CA68EC"/>
    <w:rsid w:val="00CC6119"/>
    <w:rsid w:val="00CD1E67"/>
    <w:rsid w:val="00CD5A70"/>
    <w:rsid w:val="00CD6A1D"/>
    <w:rsid w:val="00CF3911"/>
    <w:rsid w:val="00CF40C5"/>
    <w:rsid w:val="00D05DF3"/>
    <w:rsid w:val="00D603A5"/>
    <w:rsid w:val="00D6666F"/>
    <w:rsid w:val="00DB7696"/>
    <w:rsid w:val="00DF5BEF"/>
    <w:rsid w:val="00E157EF"/>
    <w:rsid w:val="00E2043F"/>
    <w:rsid w:val="00E417F3"/>
    <w:rsid w:val="00E419DD"/>
    <w:rsid w:val="00EA3A56"/>
    <w:rsid w:val="00F2374D"/>
    <w:rsid w:val="00F83BAC"/>
    <w:rsid w:val="00F91306"/>
    <w:rsid w:val="00FC29EB"/>
    <w:rsid w:val="00FD09F5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A7D"/>
  <w15:chartTrackingRefBased/>
  <w15:docId w15:val="{E6E561B1-E743-47D6-BE99-4FC2826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DC"/>
  </w:style>
  <w:style w:type="paragraph" w:styleId="Nagwek1">
    <w:name w:val="heading 1"/>
    <w:basedOn w:val="Normalny"/>
    <w:next w:val="Normalny"/>
    <w:link w:val="Nagwek1Znak"/>
    <w:uiPriority w:val="9"/>
    <w:qFormat/>
    <w:rsid w:val="00CF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F3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9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9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9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9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9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9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9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9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9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9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91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83BA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5C"/>
  </w:style>
  <w:style w:type="paragraph" w:styleId="Stopka">
    <w:name w:val="footer"/>
    <w:basedOn w:val="Normalny"/>
    <w:link w:val="StopkaZnak"/>
    <w:uiPriority w:val="99"/>
    <w:unhideWhenUsed/>
    <w:rsid w:val="00A9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302D-DB93-4473-B51E-84355996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13</Pages>
  <Words>4224</Words>
  <Characters>25348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Rozdział 1 POSTANOWIENIA OGÓLNE</vt:lpstr>
      <vt:lpstr>Rozdział 2 Dzienny Dom Opieki</vt:lpstr>
      <vt:lpstr>    Rozdział 2.1 Cele i zadania</vt:lpstr>
      <vt:lpstr>    Rozdział 2.2 Funkcjonowanie DDO i jej podopieczni</vt:lpstr>
      <vt:lpstr>    Rozdział 2.3 Pracownicy i dokumentacja DDO</vt:lpstr>
      <vt:lpstr>    Rozdział 2.4 Rada Domu</vt:lpstr>
      <vt:lpstr>Rozdział 3 Centrum Wsparcia Opiekunów Nieformalnych/Faktycznych</vt:lpstr>
      <vt:lpstr>    Rozdział 3.1 Cele i zadania</vt:lpstr>
      <vt:lpstr>    Rozdział 3.2 Funkcjonowanie CWO</vt:lpstr>
      <vt:lpstr>Rozdział 4 POSTANOWIENIA KOŃCOWE</vt:lpstr>
    </vt:vector>
  </TitlesOfParts>
  <Company/>
  <LinksUpToDate>false</LinksUpToDate>
  <CharactersWithSpaces>29513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Guziak</dc:creator>
  <cp:keywords/>
  <dc:description/>
  <cp:lastModifiedBy>User</cp:lastModifiedBy>
  <cp:revision>39</cp:revision>
  <cp:lastPrinted>2025-03-24T12:15:00Z</cp:lastPrinted>
  <dcterms:created xsi:type="dcterms:W3CDTF">2025-02-18T08:15:00Z</dcterms:created>
  <dcterms:modified xsi:type="dcterms:W3CDTF">2025-08-28T12:40:00Z</dcterms:modified>
</cp:coreProperties>
</file>